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6854" w:rsidRDefault="00D8107A">
      <w:pPr>
        <w:pStyle w:val="Heading1"/>
      </w:pPr>
      <w:bookmarkStart w:id="0" w:name="_heading=h.gjdgxs" w:colFirst="0" w:colLast="0"/>
      <w:bookmarkEnd w:id="0"/>
      <w:r>
        <w:t>Pupil premium strategy statement - 2025-2028</w:t>
      </w:r>
    </w:p>
    <w:p w:rsidR="00866854" w:rsidRDefault="00D8107A">
      <w:pPr>
        <w:pStyle w:val="Heading2"/>
        <w:rPr>
          <w:b w:val="0"/>
          <w:color w:val="000000"/>
          <w:sz w:val="24"/>
          <w:szCs w:val="24"/>
        </w:rPr>
      </w:pPr>
      <w:r>
        <w:rPr>
          <w:b w:val="0"/>
          <w:color w:val="000000"/>
          <w:sz w:val="24"/>
          <w:szCs w:val="24"/>
        </w:rPr>
        <w:t xml:space="preserve">This statement details our school’s use of pupil premium funding to help improve the attainment of our disadvantaged pupils. </w:t>
      </w:r>
    </w:p>
    <w:p w:rsidR="00866854" w:rsidRDefault="00D8107A">
      <w:pPr>
        <w:pStyle w:val="Heading2"/>
        <w:spacing w:before="240"/>
        <w:rPr>
          <w:b w:val="0"/>
          <w:color w:val="000000"/>
          <w:sz w:val="24"/>
          <w:szCs w:val="24"/>
        </w:rPr>
      </w:pPr>
      <w:r>
        <w:rPr>
          <w:b w:val="0"/>
          <w:color w:val="000000"/>
          <w:sz w:val="24"/>
          <w:szCs w:val="24"/>
        </w:rPr>
        <w:t xml:space="preserve">It outlines our pupil premium strategy, how we intend to spend the funding and the effect that last year’s spending of pupil premium had within our school. </w:t>
      </w:r>
    </w:p>
    <w:p w:rsidR="00866854" w:rsidRDefault="00D8107A">
      <w:pPr>
        <w:pStyle w:val="Heading2"/>
      </w:pPr>
      <w:r>
        <w:t>School overview</w:t>
      </w:r>
    </w:p>
    <w:tbl>
      <w:tblPr>
        <w:tblStyle w:val="a"/>
        <w:tblW w:w="14560" w:type="dxa"/>
        <w:tblLayout w:type="fixed"/>
        <w:tblLook w:val="0400" w:firstRow="0" w:lastRow="0" w:firstColumn="0" w:lastColumn="0" w:noHBand="0" w:noVBand="1"/>
      </w:tblPr>
      <w:tblGrid>
        <w:gridCol w:w="10003"/>
        <w:gridCol w:w="4557"/>
      </w:tblGrid>
      <w:tr w:rsidR="00866854">
        <w:tc>
          <w:tcPr>
            <w:tcW w:w="100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Detail</w:t>
            </w:r>
          </w:p>
        </w:tc>
        <w:tc>
          <w:tcPr>
            <w:tcW w:w="45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Data</w:t>
            </w:r>
          </w:p>
        </w:tc>
      </w:tr>
      <w:tr w:rsidR="00866854">
        <w:tc>
          <w:tcPr>
            <w:tcW w:w="10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School name</w:t>
            </w:r>
          </w:p>
        </w:tc>
        <w:tc>
          <w:tcPr>
            <w:tcW w:w="4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Eldon Primary School</w:t>
            </w:r>
          </w:p>
        </w:tc>
      </w:tr>
      <w:tr w:rsidR="00866854">
        <w:tc>
          <w:tcPr>
            <w:tcW w:w="10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 xml:space="preserve">Number of pupils in school </w:t>
            </w:r>
          </w:p>
        </w:tc>
        <w:tc>
          <w:tcPr>
            <w:tcW w:w="4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733</w:t>
            </w:r>
          </w:p>
        </w:tc>
      </w:tr>
      <w:tr w:rsidR="00866854">
        <w:tc>
          <w:tcPr>
            <w:tcW w:w="10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Proportion (%) of pupil premium eligible pupils</w:t>
            </w:r>
          </w:p>
        </w:tc>
        <w:tc>
          <w:tcPr>
            <w:tcW w:w="4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30%</w:t>
            </w:r>
          </w:p>
        </w:tc>
      </w:tr>
      <w:tr w:rsidR="00866854">
        <w:tc>
          <w:tcPr>
            <w:tcW w:w="10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 xml:space="preserve">Academic year/years that our current pupil premium strategy plan covers </w:t>
            </w:r>
            <w:r>
              <w:rPr>
                <w:b/>
              </w:rPr>
              <w:t>(3-year plans are recommended)</w:t>
            </w:r>
          </w:p>
        </w:tc>
        <w:tc>
          <w:tcPr>
            <w:tcW w:w="4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2025-2028</w:t>
            </w:r>
          </w:p>
        </w:tc>
      </w:tr>
      <w:tr w:rsidR="00866854">
        <w:tc>
          <w:tcPr>
            <w:tcW w:w="10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Date this statement was published</w:t>
            </w:r>
          </w:p>
        </w:tc>
        <w:tc>
          <w:tcPr>
            <w:tcW w:w="4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pPr>
            <w:r>
              <w:t>14/2/2025</w:t>
            </w:r>
          </w:p>
        </w:tc>
      </w:tr>
      <w:tr w:rsidR="00866854">
        <w:tc>
          <w:tcPr>
            <w:tcW w:w="10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Date on which it will be reviewed</w:t>
            </w:r>
          </w:p>
        </w:tc>
        <w:tc>
          <w:tcPr>
            <w:tcW w:w="4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September 202</w:t>
            </w:r>
            <w:r w:rsidR="00195AA3">
              <w:t>6</w:t>
            </w:r>
          </w:p>
        </w:tc>
      </w:tr>
      <w:tr w:rsidR="00866854">
        <w:tc>
          <w:tcPr>
            <w:tcW w:w="10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Statement authorised by</w:t>
            </w:r>
          </w:p>
        </w:tc>
        <w:tc>
          <w:tcPr>
            <w:tcW w:w="4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866854">
            <w:pPr>
              <w:pBdr>
                <w:top w:val="nil"/>
                <w:left w:val="nil"/>
                <w:bottom w:val="nil"/>
                <w:right w:val="nil"/>
                <w:between w:val="nil"/>
              </w:pBdr>
              <w:spacing w:before="60" w:after="60" w:line="240" w:lineRule="auto"/>
              <w:ind w:right="57"/>
            </w:pPr>
          </w:p>
        </w:tc>
      </w:tr>
      <w:tr w:rsidR="00866854">
        <w:tc>
          <w:tcPr>
            <w:tcW w:w="10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Pupil premium lead</w:t>
            </w:r>
          </w:p>
        </w:tc>
        <w:tc>
          <w:tcPr>
            <w:tcW w:w="4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866854">
            <w:pPr>
              <w:pBdr>
                <w:top w:val="nil"/>
                <w:left w:val="nil"/>
                <w:bottom w:val="nil"/>
                <w:right w:val="nil"/>
                <w:between w:val="nil"/>
              </w:pBdr>
              <w:spacing w:before="60" w:after="60" w:line="240" w:lineRule="auto"/>
              <w:ind w:right="57"/>
            </w:pPr>
          </w:p>
        </w:tc>
      </w:tr>
      <w:tr w:rsidR="00866854">
        <w:tc>
          <w:tcPr>
            <w:tcW w:w="10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Governor / Trustee lead</w:t>
            </w:r>
          </w:p>
        </w:tc>
        <w:tc>
          <w:tcPr>
            <w:tcW w:w="4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866854">
            <w:pPr>
              <w:pBdr>
                <w:top w:val="nil"/>
                <w:left w:val="nil"/>
                <w:bottom w:val="nil"/>
                <w:right w:val="nil"/>
                <w:between w:val="nil"/>
              </w:pBdr>
              <w:spacing w:before="60" w:after="60" w:line="240" w:lineRule="auto"/>
              <w:ind w:left="57" w:right="57"/>
            </w:pPr>
          </w:p>
        </w:tc>
      </w:tr>
    </w:tbl>
    <w:p w:rsidR="00866854" w:rsidRDefault="00866854">
      <w:pPr>
        <w:spacing w:before="480" w:line="240" w:lineRule="auto"/>
        <w:rPr>
          <w:b/>
          <w:color w:val="104F75"/>
          <w:sz w:val="32"/>
          <w:szCs w:val="32"/>
        </w:rPr>
      </w:pPr>
    </w:p>
    <w:p w:rsidR="00693236" w:rsidRDefault="00693236">
      <w:pPr>
        <w:spacing w:before="480" w:line="240" w:lineRule="auto"/>
        <w:rPr>
          <w:b/>
          <w:color w:val="104F75"/>
          <w:sz w:val="32"/>
          <w:szCs w:val="32"/>
        </w:rPr>
      </w:pPr>
    </w:p>
    <w:p w:rsidR="00866854" w:rsidRDefault="00D8107A">
      <w:pPr>
        <w:spacing w:before="480" w:line="240" w:lineRule="auto"/>
        <w:rPr>
          <w:b/>
          <w:color w:val="104F75"/>
          <w:sz w:val="32"/>
          <w:szCs w:val="32"/>
        </w:rPr>
      </w:pPr>
      <w:r>
        <w:rPr>
          <w:b/>
          <w:color w:val="104F75"/>
          <w:sz w:val="32"/>
          <w:szCs w:val="32"/>
        </w:rPr>
        <w:lastRenderedPageBreak/>
        <w:t>Funding overview</w:t>
      </w:r>
    </w:p>
    <w:tbl>
      <w:tblPr>
        <w:tblStyle w:val="a0"/>
        <w:tblW w:w="14000" w:type="dxa"/>
        <w:tblLayout w:type="fixed"/>
        <w:tblLook w:val="0400" w:firstRow="0" w:lastRow="0" w:firstColumn="0" w:lastColumn="0" w:noHBand="0" w:noVBand="1"/>
      </w:tblPr>
      <w:tblGrid>
        <w:gridCol w:w="6516"/>
        <w:gridCol w:w="7484"/>
      </w:tblGrid>
      <w:tr w:rsidR="0086685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866854" w:rsidRDefault="00D8107A">
            <w:pPr>
              <w:pBdr>
                <w:top w:val="nil"/>
                <w:left w:val="nil"/>
                <w:bottom w:val="nil"/>
                <w:right w:val="nil"/>
                <w:between w:val="nil"/>
              </w:pBdr>
              <w:spacing w:before="60" w:after="60" w:line="240" w:lineRule="auto"/>
              <w:ind w:left="57" w:right="57"/>
            </w:pPr>
            <w:r>
              <w:rPr>
                <w:b/>
              </w:rPr>
              <w:t>Detail</w:t>
            </w:r>
          </w:p>
        </w:tc>
        <w:tc>
          <w:tcPr>
            <w:tcW w:w="74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866854" w:rsidRDefault="00D8107A">
            <w:pPr>
              <w:pBdr>
                <w:top w:val="nil"/>
                <w:left w:val="nil"/>
                <w:bottom w:val="nil"/>
                <w:right w:val="nil"/>
                <w:between w:val="nil"/>
              </w:pBdr>
              <w:spacing w:before="60" w:after="60" w:line="240" w:lineRule="auto"/>
              <w:ind w:left="57" w:right="57"/>
            </w:pPr>
            <w:r>
              <w:rPr>
                <w:b/>
              </w:rPr>
              <w:t>Amount</w:t>
            </w:r>
          </w:p>
        </w:tc>
      </w:tr>
      <w:tr w:rsidR="0086685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6854" w:rsidRDefault="00D8107A">
            <w:pPr>
              <w:pBdr>
                <w:top w:val="nil"/>
                <w:left w:val="nil"/>
                <w:bottom w:val="nil"/>
                <w:right w:val="nil"/>
                <w:between w:val="nil"/>
              </w:pBdr>
              <w:spacing w:before="60" w:after="60" w:line="240" w:lineRule="auto"/>
              <w:ind w:left="57" w:right="57"/>
            </w:pPr>
            <w:r>
              <w:t>Pupil premium funding allocation this academic year</w:t>
            </w:r>
          </w:p>
        </w:tc>
        <w:tc>
          <w:tcPr>
            <w:tcW w:w="7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rsidRPr="00A903FB">
              <w:rPr>
                <w:highlight w:val="yellow"/>
              </w:rPr>
              <w:t xml:space="preserve">£ </w:t>
            </w:r>
            <w:r w:rsidR="00195AA3">
              <w:rPr>
                <w:rFonts w:ascii="Times New Roman" w:eastAsia="Times New Roman" w:hAnsi="Times New Roman" w:cs="Times New Roman"/>
                <w:highlight w:val="yellow"/>
              </w:rPr>
              <w:t>393,900</w:t>
            </w:r>
          </w:p>
        </w:tc>
      </w:tr>
      <w:tr w:rsidR="0086685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6854" w:rsidRDefault="00D8107A">
            <w:pPr>
              <w:pBdr>
                <w:top w:val="nil"/>
                <w:left w:val="nil"/>
                <w:bottom w:val="nil"/>
                <w:right w:val="nil"/>
                <w:between w:val="nil"/>
              </w:pBdr>
              <w:spacing w:before="60" w:after="60" w:line="240" w:lineRule="auto"/>
              <w:ind w:left="57" w:right="57"/>
            </w:pPr>
            <w:r>
              <w:t>Recovery premium funding allocation this academic year</w:t>
            </w:r>
          </w:p>
        </w:tc>
        <w:tc>
          <w:tcPr>
            <w:tcW w:w="7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£ 0</w:t>
            </w:r>
          </w:p>
        </w:tc>
      </w:tr>
      <w:tr w:rsidR="0086685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6854" w:rsidRDefault="00D8107A">
            <w:pPr>
              <w:pBdr>
                <w:top w:val="nil"/>
                <w:left w:val="nil"/>
                <w:bottom w:val="nil"/>
                <w:right w:val="nil"/>
                <w:between w:val="nil"/>
              </w:pBdr>
              <w:spacing w:before="60" w:after="60" w:line="240" w:lineRule="auto"/>
              <w:ind w:left="57" w:right="57"/>
            </w:pPr>
            <w:r>
              <w:t>Pupil premium funding carried forward from previous years (enter £0 if not applicable)</w:t>
            </w:r>
          </w:p>
        </w:tc>
        <w:tc>
          <w:tcPr>
            <w:tcW w:w="7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£ 0</w:t>
            </w:r>
          </w:p>
        </w:tc>
      </w:tr>
      <w:tr w:rsidR="0086685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Total budget for this academic year</w:t>
            </w:r>
          </w:p>
          <w:p w:rsidR="00866854" w:rsidRDefault="00D8107A">
            <w:pPr>
              <w:pBdr>
                <w:top w:val="nil"/>
                <w:left w:val="nil"/>
                <w:bottom w:val="nil"/>
                <w:right w:val="nil"/>
                <w:between w:val="nil"/>
              </w:pBdr>
              <w:spacing w:before="60" w:after="60" w:line="240" w:lineRule="auto"/>
              <w:ind w:left="57" w:right="57"/>
            </w:pPr>
            <w:r>
              <w:t>If your school is an academy in a trust that pools this funding, state the amount available to your school this academic year</w:t>
            </w:r>
          </w:p>
        </w:tc>
        <w:tc>
          <w:tcPr>
            <w:tcW w:w="7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bookmarkStart w:id="1" w:name="_Hlk219446176"/>
            <w:r>
              <w:t xml:space="preserve">£ </w:t>
            </w:r>
            <w:r w:rsidR="00195AA3">
              <w:rPr>
                <w:rFonts w:ascii="Times New Roman" w:eastAsia="Times New Roman" w:hAnsi="Times New Roman" w:cs="Times New Roman"/>
              </w:rPr>
              <w:t>393,900</w:t>
            </w:r>
            <w:bookmarkEnd w:id="1"/>
          </w:p>
        </w:tc>
      </w:tr>
    </w:tbl>
    <w:p w:rsidR="00866854" w:rsidRDefault="00D8107A">
      <w:pPr>
        <w:pStyle w:val="Heading1"/>
      </w:pPr>
      <w:r>
        <w:lastRenderedPageBreak/>
        <w:t>Part A: Pupil premium strategy plan</w:t>
      </w:r>
    </w:p>
    <w:p w:rsidR="00866854" w:rsidRDefault="00D8107A">
      <w:pPr>
        <w:pStyle w:val="Heading2"/>
      </w:pPr>
      <w:bookmarkStart w:id="2" w:name="_heading=h.30j0zll" w:colFirst="0" w:colLast="0"/>
      <w:bookmarkEnd w:id="2"/>
      <w:r>
        <w:t>Statement of intent</w:t>
      </w:r>
    </w:p>
    <w:tbl>
      <w:tblPr>
        <w:tblStyle w:val="a1"/>
        <w:tblW w:w="14283" w:type="dxa"/>
        <w:tblLayout w:type="fixed"/>
        <w:tblLook w:val="0400" w:firstRow="0" w:lastRow="0" w:firstColumn="0" w:lastColumn="0" w:noHBand="0" w:noVBand="1"/>
      </w:tblPr>
      <w:tblGrid>
        <w:gridCol w:w="14283"/>
      </w:tblGrid>
      <w:tr w:rsidR="00866854">
        <w:tc>
          <w:tcPr>
            <w:tcW w:w="1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53098F">
            <w:pPr>
              <w:pBdr>
                <w:top w:val="nil"/>
                <w:left w:val="nil"/>
                <w:bottom w:val="nil"/>
                <w:right w:val="nil"/>
                <w:between w:val="nil"/>
              </w:pBdr>
              <w:spacing w:after="280" w:line="240" w:lineRule="auto"/>
              <w:jc w:val="both"/>
              <w:rPr>
                <w:color w:val="000000"/>
                <w:sz w:val="22"/>
                <w:szCs w:val="22"/>
              </w:rPr>
            </w:pPr>
            <w:r>
              <w:rPr>
                <w:color w:val="000000"/>
                <w:sz w:val="22"/>
                <w:szCs w:val="22"/>
              </w:rPr>
              <w:t>At Eldon we know that our children will enter a world of work that is ever changing and increasingly complex. Our aim is to ensure that, throughout their time at Eldon, children become resilient, independent thinkers, who have the knowledge, the skills and the confidence to pursue, and succeed in, whatever path they choose. Parents, staff, governors and children all have an important part to play in ensuring that Eldon is a truly inclusive school, where equality of opportunity and respect for all is at the heart of what we do.</w:t>
            </w:r>
            <w:r w:rsidR="0053098F">
              <w:rPr>
                <w:color w:val="000000"/>
                <w:sz w:val="22"/>
                <w:szCs w:val="22"/>
              </w:rPr>
              <w:t xml:space="preserve"> Our school is built from a culture of Respect, this is fed through all we do including our behaviour policy.</w:t>
            </w:r>
          </w:p>
          <w:p w:rsidR="00866854" w:rsidRDefault="00D8107A">
            <w:pPr>
              <w:pBdr>
                <w:top w:val="nil"/>
                <w:left w:val="nil"/>
                <w:bottom w:val="nil"/>
                <w:right w:val="nil"/>
                <w:between w:val="nil"/>
              </w:pBdr>
              <w:spacing w:before="240" w:after="0" w:line="240" w:lineRule="auto"/>
              <w:rPr>
                <w:color w:val="000000"/>
                <w:sz w:val="22"/>
                <w:szCs w:val="22"/>
              </w:rPr>
            </w:pPr>
            <w:r>
              <w:rPr>
                <w:color w:val="000000"/>
                <w:sz w:val="22"/>
                <w:szCs w:val="22"/>
              </w:rPr>
              <w:t>We are a large, three/four-form-entry primary school in Edmonton, North London, in an area of significant deprivation (top 4%) and children can start school with us from 3 years of age. We have funded ARPs, catering primarily for autism. 8</w:t>
            </w:r>
            <w:r w:rsidR="008F2852">
              <w:rPr>
                <w:color w:val="000000"/>
                <w:sz w:val="22"/>
                <w:szCs w:val="22"/>
              </w:rPr>
              <w:t>2</w:t>
            </w:r>
            <w:r>
              <w:rPr>
                <w:color w:val="000000"/>
                <w:sz w:val="22"/>
                <w:szCs w:val="22"/>
              </w:rPr>
              <w:t>% of our pupils speak English as an additional language and the vast majority of our children start school with very low-level language skills. 2</w:t>
            </w:r>
            <w:r w:rsidR="008F2852">
              <w:rPr>
                <w:color w:val="000000"/>
                <w:sz w:val="22"/>
                <w:szCs w:val="22"/>
              </w:rPr>
              <w:t>8</w:t>
            </w:r>
            <w:r>
              <w:rPr>
                <w:color w:val="000000"/>
                <w:sz w:val="22"/>
                <w:szCs w:val="22"/>
              </w:rPr>
              <w:t>% of the children have a SEND need.</w:t>
            </w:r>
          </w:p>
          <w:p w:rsidR="00866854" w:rsidRDefault="00866854">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p>
          <w:p w:rsidR="00866854" w:rsidRDefault="00D8107A">
            <w:pPr>
              <w:pBdr>
                <w:top w:val="nil"/>
                <w:left w:val="nil"/>
                <w:bottom w:val="nil"/>
                <w:right w:val="nil"/>
                <w:between w:val="nil"/>
              </w:pBdr>
              <w:shd w:val="clear" w:color="auto" w:fill="FFFFFF"/>
              <w:spacing w:after="0" w:line="240" w:lineRule="auto"/>
              <w:rPr>
                <w:color w:val="000000"/>
                <w:sz w:val="22"/>
                <w:szCs w:val="22"/>
              </w:rPr>
            </w:pPr>
            <w:r>
              <w:rPr>
                <w:color w:val="000000"/>
                <w:sz w:val="22"/>
                <w:szCs w:val="22"/>
              </w:rPr>
              <w:t xml:space="preserve">For us, early intervention is key, and we are focusing on language development in all its forms with a clear emphasis on vocabulary, </w:t>
            </w:r>
            <w:proofErr w:type="spellStart"/>
            <w:r>
              <w:rPr>
                <w:color w:val="000000"/>
                <w:sz w:val="22"/>
                <w:szCs w:val="22"/>
              </w:rPr>
              <w:t>oracy</w:t>
            </w:r>
            <w:proofErr w:type="spellEnd"/>
            <w:r>
              <w:rPr>
                <w:color w:val="000000"/>
                <w:sz w:val="22"/>
                <w:szCs w:val="22"/>
              </w:rPr>
              <w:t xml:space="preserve">/speaking and reading. We are continually monitoring and reviewing our practice to ensure that we are meeting the needs of the </w:t>
            </w:r>
            <w:r w:rsidR="0053098F">
              <w:rPr>
                <w:color w:val="000000"/>
                <w:sz w:val="22"/>
                <w:szCs w:val="22"/>
              </w:rPr>
              <w:t>children.</w:t>
            </w:r>
            <w:r>
              <w:rPr>
                <w:color w:val="000000"/>
                <w:sz w:val="22"/>
                <w:szCs w:val="22"/>
              </w:rPr>
              <w:t xml:space="preserve"> We strongly believe our curriculum </w:t>
            </w:r>
            <w:r>
              <w:rPr>
                <w:b/>
                <w:i/>
                <w:color w:val="000000"/>
                <w:sz w:val="22"/>
                <w:szCs w:val="22"/>
              </w:rPr>
              <w:t>is</w:t>
            </w:r>
            <w:r>
              <w:rPr>
                <w:b/>
                <w:color w:val="000000"/>
                <w:sz w:val="22"/>
                <w:szCs w:val="22"/>
              </w:rPr>
              <w:t xml:space="preserve"> </w:t>
            </w:r>
            <w:r>
              <w:rPr>
                <w:color w:val="000000"/>
                <w:sz w:val="22"/>
                <w:szCs w:val="22"/>
              </w:rPr>
              <w:t xml:space="preserve">our children’s opportunity and we aim to provide the knowledge, skills, and opportunities to create a level playing field and improve the life chances for </w:t>
            </w:r>
            <w:r>
              <w:rPr>
                <w:b/>
                <w:color w:val="000000"/>
                <w:sz w:val="22"/>
                <w:szCs w:val="22"/>
              </w:rPr>
              <w:t>all</w:t>
            </w:r>
            <w:r>
              <w:rPr>
                <w:color w:val="000000"/>
                <w:sz w:val="22"/>
                <w:szCs w:val="22"/>
              </w:rPr>
              <w:t xml:space="preserve"> our educationally disadvantaged pupils.</w:t>
            </w:r>
            <w:r w:rsidR="0053098F">
              <w:rPr>
                <w:color w:val="000000"/>
                <w:sz w:val="22"/>
                <w:szCs w:val="22"/>
              </w:rPr>
              <w:t xml:space="preserve"> Quality first teaching is imperative</w:t>
            </w:r>
            <w:r w:rsidR="009034FE">
              <w:rPr>
                <w:color w:val="000000"/>
                <w:sz w:val="22"/>
                <w:szCs w:val="22"/>
              </w:rPr>
              <w:t xml:space="preserve"> to the progress</w:t>
            </w:r>
            <w:r w:rsidR="0053098F">
              <w:rPr>
                <w:color w:val="000000"/>
                <w:sz w:val="22"/>
                <w:szCs w:val="22"/>
              </w:rPr>
              <w:t xml:space="preserve"> </w:t>
            </w:r>
            <w:r w:rsidR="009034FE">
              <w:rPr>
                <w:color w:val="000000"/>
                <w:sz w:val="22"/>
                <w:szCs w:val="22"/>
              </w:rPr>
              <w:t xml:space="preserve">of </w:t>
            </w:r>
            <w:r w:rsidR="0053098F">
              <w:rPr>
                <w:color w:val="000000"/>
                <w:sz w:val="22"/>
                <w:szCs w:val="22"/>
              </w:rPr>
              <w:t xml:space="preserve">all learners and we believe the most effective learning happens within the classrooms; </w:t>
            </w:r>
            <w:r w:rsidR="009034FE">
              <w:rPr>
                <w:color w:val="000000"/>
                <w:sz w:val="22"/>
                <w:szCs w:val="22"/>
              </w:rPr>
              <w:t>therefore,</w:t>
            </w:r>
            <w:r w:rsidR="0053098F">
              <w:rPr>
                <w:color w:val="000000"/>
                <w:sz w:val="22"/>
                <w:szCs w:val="22"/>
              </w:rPr>
              <w:t xml:space="preserve"> we are dedicated to the quality of teaching and </w:t>
            </w:r>
            <w:r w:rsidR="009034FE">
              <w:rPr>
                <w:color w:val="000000"/>
                <w:sz w:val="22"/>
                <w:szCs w:val="22"/>
              </w:rPr>
              <w:t xml:space="preserve">we are </w:t>
            </w:r>
            <w:r w:rsidR="0053098F">
              <w:rPr>
                <w:color w:val="000000"/>
                <w:sz w:val="22"/>
                <w:szCs w:val="22"/>
              </w:rPr>
              <w:t xml:space="preserve">constantly </w:t>
            </w:r>
            <w:r w:rsidR="009034FE">
              <w:rPr>
                <w:color w:val="000000"/>
                <w:sz w:val="22"/>
                <w:szCs w:val="22"/>
              </w:rPr>
              <w:t>improving the skills and knowledge of all our staff. We believe that teaching is a constantly reflective practice and dedicate time and careful consideration towards the professional development of all our staff.</w:t>
            </w:r>
          </w:p>
          <w:p w:rsidR="00866854" w:rsidRDefault="00D8107A">
            <w:pPr>
              <w:pBdr>
                <w:top w:val="nil"/>
                <w:left w:val="nil"/>
                <w:bottom w:val="nil"/>
                <w:right w:val="nil"/>
                <w:between w:val="nil"/>
              </w:pBdr>
              <w:shd w:val="clear" w:color="auto" w:fill="FFFFFF"/>
              <w:spacing w:after="0" w:line="240" w:lineRule="auto"/>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sz w:val="22"/>
                <w:szCs w:val="22"/>
              </w:rPr>
              <w:t> </w:t>
            </w:r>
          </w:p>
          <w:p w:rsidR="00866854" w:rsidRDefault="00D8107A">
            <w:pPr>
              <w:pBdr>
                <w:top w:val="nil"/>
                <w:left w:val="nil"/>
                <w:bottom w:val="nil"/>
                <w:right w:val="nil"/>
                <w:between w:val="nil"/>
              </w:pBdr>
              <w:spacing w:after="0" w:line="240" w:lineRule="auto"/>
              <w:rPr>
                <w:color w:val="000000"/>
                <w:sz w:val="22"/>
                <w:szCs w:val="22"/>
              </w:rPr>
            </w:pPr>
            <w:r>
              <w:rPr>
                <w:color w:val="000000"/>
                <w:sz w:val="22"/>
                <w:szCs w:val="22"/>
              </w:rPr>
              <w:t xml:space="preserve">We have a strong ethos of inclusion and crucially a compassionate approach towards engaging and supporting our children and parents. There is a collective understanding of the impact of disadvantage on pupils’ learning and staff at every level speak with one voice about our ambition for </w:t>
            </w:r>
            <w:r>
              <w:rPr>
                <w:b/>
                <w:i/>
                <w:color w:val="000000"/>
                <w:sz w:val="22"/>
                <w:szCs w:val="22"/>
              </w:rPr>
              <w:t>all</w:t>
            </w:r>
            <w:r>
              <w:rPr>
                <w:i/>
                <w:color w:val="000000"/>
                <w:sz w:val="22"/>
                <w:szCs w:val="22"/>
              </w:rPr>
              <w:t xml:space="preserve"> </w:t>
            </w:r>
            <w:r>
              <w:rPr>
                <w:color w:val="000000"/>
                <w:sz w:val="22"/>
                <w:szCs w:val="22"/>
              </w:rPr>
              <w:t>our pupils and they</w:t>
            </w:r>
            <w:r>
              <w:rPr>
                <w:color w:val="000000"/>
              </w:rPr>
              <w:t xml:space="preserve"> </w:t>
            </w:r>
            <w:r>
              <w:rPr>
                <w:color w:val="000000"/>
                <w:sz w:val="22"/>
                <w:szCs w:val="22"/>
              </w:rPr>
              <w:t xml:space="preserve">all fully understand the part they play in addressing educational disadvantage.  </w:t>
            </w:r>
          </w:p>
          <w:p w:rsidR="00866854" w:rsidRDefault="00866854">
            <w:pPr>
              <w:pBdr>
                <w:top w:val="nil"/>
                <w:left w:val="nil"/>
                <w:bottom w:val="nil"/>
                <w:right w:val="nil"/>
                <w:between w:val="nil"/>
              </w:pBdr>
              <w:spacing w:after="0" w:line="240" w:lineRule="auto"/>
              <w:rPr>
                <w:color w:val="000000"/>
                <w:sz w:val="22"/>
                <w:szCs w:val="22"/>
              </w:rPr>
            </w:pPr>
          </w:p>
          <w:p w:rsidR="00866854" w:rsidRDefault="00D8107A">
            <w:pPr>
              <w:pBdr>
                <w:top w:val="nil"/>
                <w:left w:val="nil"/>
                <w:bottom w:val="nil"/>
                <w:right w:val="nil"/>
                <w:between w:val="nil"/>
              </w:pBdr>
              <w:spacing w:after="0" w:line="240" w:lineRule="auto"/>
              <w:rPr>
                <w:color w:val="000000"/>
                <w:sz w:val="22"/>
                <w:szCs w:val="22"/>
              </w:rPr>
            </w:pPr>
            <w:bookmarkStart w:id="3" w:name="_heading=h.1fob9te" w:colFirst="0" w:colLast="0"/>
            <w:bookmarkEnd w:id="3"/>
            <w:r>
              <w:rPr>
                <w:color w:val="000000"/>
                <w:sz w:val="22"/>
                <w:szCs w:val="22"/>
              </w:rPr>
              <w:t xml:space="preserve">Through leadership capacity, there is a sharp focus on the quality of pupils’ learning experiences. Our leadership team play a significant role in evaluating progress through ongoing, and crucially, supportive monitoring and quality assurance. </w:t>
            </w:r>
          </w:p>
          <w:p w:rsidR="0053098F" w:rsidRDefault="0053098F">
            <w:pPr>
              <w:pBdr>
                <w:top w:val="nil"/>
                <w:left w:val="nil"/>
                <w:bottom w:val="nil"/>
                <w:right w:val="nil"/>
                <w:between w:val="nil"/>
              </w:pBdr>
              <w:spacing w:after="0" w:line="240" w:lineRule="auto"/>
              <w:rPr>
                <w:rFonts w:ascii="Times New Roman" w:eastAsia="Times New Roman" w:hAnsi="Times New Roman" w:cs="Times New Roman"/>
                <w:color w:val="000000"/>
              </w:rPr>
            </w:pPr>
          </w:p>
          <w:p w:rsidR="00866854" w:rsidRDefault="00D8107A">
            <w:pPr>
              <w:pBdr>
                <w:top w:val="nil"/>
                <w:left w:val="nil"/>
                <w:bottom w:val="nil"/>
                <w:right w:val="nil"/>
                <w:between w:val="nil"/>
              </w:pBdr>
              <w:spacing w:after="0" w:line="240" w:lineRule="auto"/>
              <w:rPr>
                <w:color w:val="000000"/>
                <w:sz w:val="22"/>
                <w:szCs w:val="22"/>
              </w:rPr>
            </w:pPr>
            <w:r>
              <w:rPr>
                <w:color w:val="000000"/>
                <w:sz w:val="22"/>
                <w:szCs w:val="22"/>
              </w:rPr>
              <w:t>A clear, shared understanding of strategic milestones and goals, set out at the start of the strategy, enable constructive conversations between staff members, governors, executive leaders and Trustees. This interacts positively with partnership/school-improvement work with organisations such as Early Excellence, Haringey Education Partnership. It means quality assurance is unequivocally purposeful, transparent, and focussed on the main thing, improving teaching and learning.</w:t>
            </w:r>
          </w:p>
          <w:p w:rsidR="00866854" w:rsidRDefault="00866854">
            <w:pPr>
              <w:pBdr>
                <w:top w:val="nil"/>
                <w:left w:val="nil"/>
                <w:bottom w:val="nil"/>
                <w:right w:val="nil"/>
                <w:between w:val="nil"/>
              </w:pBdr>
              <w:spacing w:after="0" w:line="240" w:lineRule="auto"/>
              <w:rPr>
                <w:rFonts w:ascii="Times New Roman" w:eastAsia="Times New Roman" w:hAnsi="Times New Roman" w:cs="Times New Roman"/>
                <w:color w:val="000000"/>
              </w:rPr>
            </w:pPr>
          </w:p>
        </w:tc>
      </w:tr>
    </w:tbl>
    <w:p w:rsidR="00866854" w:rsidRDefault="00D8107A">
      <w:pPr>
        <w:pStyle w:val="Heading2"/>
        <w:spacing w:before="600"/>
      </w:pPr>
      <w:r>
        <w:lastRenderedPageBreak/>
        <w:t>Challenges</w:t>
      </w:r>
    </w:p>
    <w:p w:rsidR="00866854" w:rsidRDefault="00D8107A">
      <w:pPr>
        <w:spacing w:before="120" w:line="240" w:lineRule="auto"/>
      </w:pPr>
      <w:r>
        <w:rPr>
          <w:color w:val="000000"/>
        </w:rPr>
        <w:t>This details the key challenges to achievement that we have identified among our disadvantaged pupils.</w:t>
      </w:r>
    </w:p>
    <w:tbl>
      <w:tblPr>
        <w:tblStyle w:val="a2"/>
        <w:tblW w:w="14560" w:type="dxa"/>
        <w:tblLayout w:type="fixed"/>
        <w:tblLook w:val="0400" w:firstRow="0" w:lastRow="0" w:firstColumn="0" w:lastColumn="0" w:noHBand="0" w:noVBand="1"/>
      </w:tblPr>
      <w:tblGrid>
        <w:gridCol w:w="2267"/>
        <w:gridCol w:w="12293"/>
      </w:tblGrid>
      <w:tr w:rsidR="00866854">
        <w:tc>
          <w:tcPr>
            <w:tcW w:w="22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Challenge number</w:t>
            </w:r>
          </w:p>
        </w:tc>
        <w:tc>
          <w:tcPr>
            <w:tcW w:w="122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 xml:space="preserve">Detail of challenge </w:t>
            </w:r>
          </w:p>
        </w:tc>
      </w:tr>
      <w:tr w:rsidR="00866854">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1</w:t>
            </w:r>
          </w:p>
        </w:tc>
        <w:tc>
          <w:tcPr>
            <w:tcW w:w="1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704514">
            <w:pPr>
              <w:pBdr>
                <w:top w:val="nil"/>
                <w:left w:val="nil"/>
                <w:bottom w:val="nil"/>
                <w:right w:val="nil"/>
                <w:between w:val="nil"/>
              </w:pBdr>
              <w:spacing w:before="60" w:after="60" w:line="240" w:lineRule="auto"/>
              <w:ind w:right="57"/>
              <w:jc w:val="both"/>
              <w:rPr>
                <w:sz w:val="22"/>
                <w:szCs w:val="22"/>
                <w:highlight w:val="white"/>
              </w:rPr>
            </w:pPr>
            <w:r>
              <w:rPr>
                <w:sz w:val="22"/>
                <w:szCs w:val="22"/>
              </w:rPr>
              <w:t>Assessments, observations, and discussions with pupils indicate under-developed oral language skills and vocabulary gaps from nursery and in general, these are more prevalent among our disadvantaged pupils than their peers in the Early Years and KS1.</w:t>
            </w:r>
            <w:r>
              <w:rPr>
                <w:sz w:val="22"/>
                <w:szCs w:val="22"/>
                <w:highlight w:val="white"/>
              </w:rPr>
              <w:t xml:space="preserve"> On entry to </w:t>
            </w:r>
            <w:r>
              <w:rPr>
                <w:sz w:val="22"/>
                <w:szCs w:val="22"/>
              </w:rPr>
              <w:t>Nursery in 2025, 21% o</w:t>
            </w:r>
            <w:r>
              <w:rPr>
                <w:sz w:val="22"/>
                <w:szCs w:val="22"/>
                <w:highlight w:val="white"/>
              </w:rPr>
              <w:t xml:space="preserve">f pupils were assessed as on track in speaking. In 2025, only </w:t>
            </w:r>
            <w:r>
              <w:rPr>
                <w:sz w:val="22"/>
                <w:szCs w:val="22"/>
              </w:rPr>
              <w:t xml:space="preserve">7.5% </w:t>
            </w:r>
            <w:r>
              <w:rPr>
                <w:sz w:val="22"/>
                <w:szCs w:val="22"/>
                <w:highlight w:val="white"/>
              </w:rPr>
              <w:t>of our disadvantaged pupils were at age related expectations in speaking when they entered reception, compared with the cohort figure of</w:t>
            </w:r>
            <w:r>
              <w:rPr>
                <w:sz w:val="22"/>
                <w:szCs w:val="22"/>
              </w:rPr>
              <w:t xml:space="preserve"> 20%.</w:t>
            </w:r>
            <w:r>
              <w:rPr>
                <w:sz w:val="22"/>
                <w:szCs w:val="22"/>
                <w:highlight w:val="white"/>
              </w:rPr>
              <w:t xml:space="preserve"> They are at risk of underachievement because of the impact of socio-economic (and other) disadvantages on their lives over time and we see it as our job to focus on the main thing – ensuring highly effective early intervention and high-quality classroom practice for all – so that every child can experience success in the classroom.</w:t>
            </w:r>
          </w:p>
        </w:tc>
      </w:tr>
      <w:tr w:rsidR="00866854">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2</w:t>
            </w:r>
          </w:p>
        </w:tc>
        <w:tc>
          <w:tcPr>
            <w:tcW w:w="1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704514">
            <w:pPr>
              <w:pBdr>
                <w:top w:val="nil"/>
                <w:left w:val="nil"/>
                <w:bottom w:val="nil"/>
                <w:right w:val="nil"/>
                <w:between w:val="nil"/>
              </w:pBdr>
              <w:spacing w:before="60" w:after="60" w:line="240" w:lineRule="auto"/>
              <w:ind w:right="57"/>
              <w:jc w:val="both"/>
              <w:rPr>
                <w:sz w:val="22"/>
                <w:szCs w:val="22"/>
                <w:highlight w:val="white"/>
              </w:rPr>
            </w:pPr>
            <w:r>
              <w:rPr>
                <w:sz w:val="22"/>
                <w:szCs w:val="22"/>
                <w:highlight w:val="white"/>
              </w:rPr>
              <w:t>Assessments, observations and discussions with pupils have identified that many of our educationally disadvantaged pupils experience several challenges which potentially impact on their learning. This is why we work to provide opportunities for all our children to work with high quality, expert practitioners daily.</w:t>
            </w:r>
            <w:r>
              <w:t xml:space="preserve"> </w:t>
            </w:r>
            <w:r>
              <w:rPr>
                <w:sz w:val="22"/>
                <w:szCs w:val="22"/>
                <w:highlight w:val="white"/>
              </w:rPr>
              <w:t>They are at risk of underachievement because of the impact of socio-economic (and other) disadvantages on their lives over time and we see it as our job to focus on the main thing – ensuring highly effective early intervention and high-quality classroom practice for all – so that every child can experience success in the classroom.</w:t>
            </w:r>
          </w:p>
          <w:p w:rsidR="00704514" w:rsidRPr="009B06F5" w:rsidRDefault="00FA69FC" w:rsidP="00704514">
            <w:pPr>
              <w:pBdr>
                <w:top w:val="nil"/>
                <w:left w:val="nil"/>
                <w:bottom w:val="nil"/>
                <w:right w:val="nil"/>
                <w:between w:val="nil"/>
              </w:pBdr>
              <w:spacing w:before="60" w:after="60" w:line="240" w:lineRule="auto"/>
              <w:ind w:right="57"/>
              <w:jc w:val="both"/>
              <w:rPr>
                <w:sz w:val="22"/>
                <w:szCs w:val="22"/>
                <w:highlight w:val="white"/>
              </w:rPr>
            </w:pPr>
            <w:r w:rsidRPr="0053098F">
              <w:rPr>
                <w:sz w:val="22"/>
                <w:szCs w:val="22"/>
              </w:rPr>
              <w:t>O</w:t>
            </w:r>
            <w:r w:rsidR="00704514" w:rsidRPr="0053098F">
              <w:rPr>
                <w:sz w:val="22"/>
                <w:szCs w:val="22"/>
              </w:rPr>
              <w:t>ur disadvantaged children</w:t>
            </w:r>
            <w:r w:rsidRPr="0053098F">
              <w:rPr>
                <w:sz w:val="22"/>
                <w:szCs w:val="22"/>
              </w:rPr>
              <w:t xml:space="preserve"> do not consistently</w:t>
            </w:r>
            <w:r w:rsidR="00704514" w:rsidRPr="0053098F">
              <w:rPr>
                <w:sz w:val="22"/>
                <w:szCs w:val="22"/>
              </w:rPr>
              <w:t xml:space="preserve"> achieve in line with our non-disadvantaged children, the levels of achievement are below national and, in order for our children to be able to be successful amongst peers in their future education/employment, we need to continue to raise standards. We believe that children should have strong foundations</w:t>
            </w:r>
            <w:r w:rsidR="00393140" w:rsidRPr="0053098F">
              <w:rPr>
                <w:sz w:val="22"/>
                <w:szCs w:val="22"/>
              </w:rPr>
              <w:t xml:space="preserve"> in all subjects</w:t>
            </w:r>
            <w:r w:rsidR="00704514" w:rsidRPr="0053098F">
              <w:rPr>
                <w:sz w:val="22"/>
                <w:szCs w:val="22"/>
              </w:rPr>
              <w:t xml:space="preserve"> enhanced by a rich knowledge.</w:t>
            </w:r>
          </w:p>
        </w:tc>
      </w:tr>
      <w:tr w:rsidR="00866854">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3</w:t>
            </w:r>
          </w:p>
        </w:tc>
        <w:tc>
          <w:tcPr>
            <w:tcW w:w="1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704514">
            <w:pPr>
              <w:pBdr>
                <w:top w:val="nil"/>
                <w:left w:val="nil"/>
                <w:bottom w:val="nil"/>
                <w:right w:val="nil"/>
                <w:between w:val="nil"/>
              </w:pBdr>
              <w:spacing w:before="60" w:after="60" w:line="240" w:lineRule="auto"/>
              <w:ind w:right="57"/>
              <w:jc w:val="both"/>
              <w:rPr>
                <w:sz w:val="22"/>
                <w:szCs w:val="22"/>
              </w:rPr>
            </w:pPr>
            <w:r>
              <w:rPr>
                <w:sz w:val="22"/>
                <w:szCs w:val="22"/>
              </w:rPr>
              <w:t>Our assessments, observations and discussions with pupils and families have identified an increase in social and emotional issues for many pupils. These challenges particularly affect disadvantaged pupils, including their attainment.</w:t>
            </w:r>
          </w:p>
          <w:p w:rsidR="00866854" w:rsidRDefault="00D8107A" w:rsidP="00704514">
            <w:pPr>
              <w:pBdr>
                <w:top w:val="nil"/>
                <w:left w:val="nil"/>
                <w:bottom w:val="nil"/>
                <w:right w:val="nil"/>
                <w:between w:val="nil"/>
              </w:pBdr>
              <w:spacing w:before="60" w:after="60" w:line="240" w:lineRule="auto"/>
              <w:ind w:right="57"/>
              <w:jc w:val="both"/>
              <w:rPr>
                <w:sz w:val="22"/>
                <w:szCs w:val="22"/>
              </w:rPr>
            </w:pPr>
            <w:r>
              <w:rPr>
                <w:sz w:val="22"/>
                <w:szCs w:val="22"/>
              </w:rPr>
              <w:t>Teacher referrals for support have markedly increased since the pandemic and subsequent cost of living crisis. These pupils are again at risk of underachievement because of the socio-economic (and other) disadvantages on their lives.</w:t>
            </w:r>
          </w:p>
          <w:p w:rsidR="00866854" w:rsidRDefault="00866854" w:rsidP="00704514">
            <w:pPr>
              <w:pBdr>
                <w:top w:val="nil"/>
                <w:left w:val="nil"/>
                <w:bottom w:val="nil"/>
                <w:right w:val="nil"/>
                <w:between w:val="nil"/>
              </w:pBdr>
              <w:spacing w:before="60" w:after="60" w:line="240" w:lineRule="auto"/>
              <w:ind w:right="57"/>
              <w:jc w:val="both"/>
              <w:rPr>
                <w:sz w:val="22"/>
                <w:szCs w:val="22"/>
                <w:highlight w:val="yellow"/>
              </w:rPr>
            </w:pPr>
          </w:p>
        </w:tc>
      </w:tr>
      <w:tr w:rsidR="00866854">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4</w:t>
            </w:r>
          </w:p>
        </w:tc>
        <w:tc>
          <w:tcPr>
            <w:tcW w:w="1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704514">
            <w:pPr>
              <w:jc w:val="both"/>
              <w:rPr>
                <w:color w:val="000000"/>
                <w:sz w:val="22"/>
                <w:szCs w:val="22"/>
              </w:rPr>
            </w:pPr>
            <w:r>
              <w:rPr>
                <w:sz w:val="22"/>
                <w:szCs w:val="22"/>
                <w:highlight w:val="white"/>
              </w:rPr>
              <w:t>Assessments, observations and discussions with pupils have identified that many of our educationally disadvantaged pupils experience several challenges which potentially impact on their learning, wider school life and their experiences beyond the school gate. These pupils may be at greater risk of poor attendance because of the impact of socio-economic (and other) disadvantages on their lives over time.</w:t>
            </w:r>
          </w:p>
          <w:p w:rsidR="00866854" w:rsidRDefault="00D8107A" w:rsidP="00704514">
            <w:pPr>
              <w:jc w:val="both"/>
            </w:pPr>
            <w:r>
              <w:rPr>
                <w:color w:val="000000"/>
                <w:sz w:val="22"/>
                <w:szCs w:val="22"/>
              </w:rPr>
              <w:lastRenderedPageBreak/>
              <w:t>Our overall attendance in 20</w:t>
            </w:r>
            <w:r w:rsidR="008F2852">
              <w:rPr>
                <w:color w:val="000000"/>
                <w:sz w:val="22"/>
                <w:szCs w:val="22"/>
              </w:rPr>
              <w:t>25 Jan</w:t>
            </w:r>
            <w:r>
              <w:rPr>
                <w:color w:val="000000"/>
                <w:sz w:val="22"/>
                <w:szCs w:val="22"/>
              </w:rPr>
              <w:t xml:space="preserve"> (9</w:t>
            </w:r>
            <w:r w:rsidR="008F2852">
              <w:rPr>
                <w:color w:val="000000"/>
                <w:sz w:val="22"/>
                <w:szCs w:val="22"/>
              </w:rPr>
              <w:t>2</w:t>
            </w:r>
            <w:r>
              <w:rPr>
                <w:color w:val="000000"/>
                <w:sz w:val="22"/>
                <w:szCs w:val="22"/>
              </w:rPr>
              <w:t xml:space="preserve">%) is </w:t>
            </w:r>
            <w:r w:rsidR="008F2852">
              <w:rPr>
                <w:color w:val="000000"/>
                <w:sz w:val="22"/>
                <w:szCs w:val="22"/>
              </w:rPr>
              <w:t xml:space="preserve">below </w:t>
            </w:r>
            <w:r>
              <w:rPr>
                <w:color w:val="000000"/>
                <w:sz w:val="22"/>
                <w:szCs w:val="22"/>
              </w:rPr>
              <w:t>national (9</w:t>
            </w:r>
            <w:r w:rsidR="008F2852">
              <w:rPr>
                <w:color w:val="000000"/>
                <w:sz w:val="22"/>
                <w:szCs w:val="22"/>
              </w:rPr>
              <w:t>4</w:t>
            </w:r>
            <w:r>
              <w:rPr>
                <w:color w:val="000000"/>
                <w:sz w:val="22"/>
                <w:szCs w:val="22"/>
              </w:rPr>
              <w:t>%</w:t>
            </w:r>
            <w:proofErr w:type="gramStart"/>
            <w:r>
              <w:rPr>
                <w:color w:val="000000"/>
                <w:sz w:val="22"/>
                <w:szCs w:val="22"/>
              </w:rPr>
              <w:t>),below</w:t>
            </w:r>
            <w:proofErr w:type="gramEnd"/>
            <w:r>
              <w:rPr>
                <w:color w:val="000000"/>
                <w:sz w:val="22"/>
                <w:szCs w:val="22"/>
              </w:rPr>
              <w:t xml:space="preserve"> the national target of 95% and well below the schools’ own target of 96%. Our school attendance for PP pupils (9</w:t>
            </w:r>
            <w:r w:rsidR="008F2852">
              <w:rPr>
                <w:color w:val="000000"/>
                <w:sz w:val="22"/>
                <w:szCs w:val="22"/>
              </w:rPr>
              <w:t>2</w:t>
            </w:r>
            <w:r>
              <w:rPr>
                <w:color w:val="000000"/>
                <w:sz w:val="22"/>
                <w:szCs w:val="22"/>
              </w:rPr>
              <w:t xml:space="preserve">%) is higher than national (88.9%). Attendance for </w:t>
            </w:r>
            <w:r>
              <w:rPr>
                <w:b/>
                <w:color w:val="000000"/>
                <w:sz w:val="22"/>
                <w:szCs w:val="22"/>
              </w:rPr>
              <w:t xml:space="preserve">all our pupils </w:t>
            </w:r>
            <w:r>
              <w:rPr>
                <w:color w:val="000000"/>
                <w:sz w:val="22"/>
                <w:szCs w:val="22"/>
              </w:rPr>
              <w:t>still needs to improve which is why whole school attendance and persistence absenteeism remains a focus of this current plan - we know pupils experiencing success in the classroom is key to improving their life chances.</w:t>
            </w:r>
          </w:p>
        </w:tc>
      </w:tr>
      <w:tr w:rsidR="00704514" w:rsidTr="00587899">
        <w:trPr>
          <w:trHeight w:val="2194"/>
        </w:trPr>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514" w:rsidRDefault="00704514">
            <w:pPr>
              <w:pBdr>
                <w:top w:val="nil"/>
                <w:left w:val="nil"/>
                <w:bottom w:val="nil"/>
                <w:right w:val="nil"/>
                <w:between w:val="nil"/>
              </w:pBdr>
              <w:spacing w:before="60" w:after="60" w:line="240" w:lineRule="auto"/>
              <w:ind w:left="57" w:right="57"/>
              <w:rPr>
                <w:sz w:val="22"/>
                <w:szCs w:val="22"/>
              </w:rPr>
            </w:pPr>
            <w:r>
              <w:rPr>
                <w:sz w:val="22"/>
                <w:szCs w:val="22"/>
              </w:rPr>
              <w:lastRenderedPageBreak/>
              <w:t>5</w:t>
            </w:r>
          </w:p>
        </w:tc>
        <w:tc>
          <w:tcPr>
            <w:tcW w:w="1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514" w:rsidRDefault="00C85A89" w:rsidP="00704514">
            <w:pPr>
              <w:jc w:val="both"/>
              <w:rPr>
                <w:sz w:val="22"/>
                <w:szCs w:val="22"/>
                <w:highlight w:val="white"/>
              </w:rPr>
            </w:pPr>
            <w:r w:rsidRPr="00C85A89">
              <w:rPr>
                <w:sz w:val="22"/>
                <w:szCs w:val="22"/>
              </w:rPr>
              <w:t xml:space="preserve">A significant challenge we encounter </w:t>
            </w:r>
            <w:r w:rsidR="00587899">
              <w:rPr>
                <w:sz w:val="22"/>
                <w:szCs w:val="22"/>
              </w:rPr>
              <w:t xml:space="preserve">at Eldon </w:t>
            </w:r>
            <w:r w:rsidRPr="00C85A89">
              <w:rPr>
                <w:sz w:val="22"/>
                <w:szCs w:val="22"/>
              </w:rPr>
              <w:t xml:space="preserve">is the support of disadvantaged children with Special Educational Needs and Disabilities (SEND). </w:t>
            </w:r>
            <w:r w:rsidR="008A09D1" w:rsidRPr="008A09D1">
              <w:rPr>
                <w:b/>
                <w:sz w:val="22"/>
                <w:szCs w:val="22"/>
              </w:rPr>
              <w:t>44% of children with SEND needs at Eldon are Pupil Premium</w:t>
            </w:r>
            <w:r w:rsidR="008A09D1">
              <w:rPr>
                <w:sz w:val="22"/>
                <w:szCs w:val="22"/>
              </w:rPr>
              <w:t xml:space="preserve">. </w:t>
            </w:r>
            <w:r w:rsidRPr="00C85A89">
              <w:rPr>
                <w:sz w:val="22"/>
                <w:szCs w:val="22"/>
              </w:rPr>
              <w:t>Many of these children may have undiagnosed needs, which complicates the process of providing appropriate interventions and support. Families facing socioeconomic hardships often struggle to access external agencies that could facilitate necessary assessments and resources, leaving their children vulnerable. Additionally, the range of needs within this demographic varies considerably, with some children requiring more intensive support than others. This disparity can lead to gaps in educational attainment and wellbeing, highlighting the urgent need for targeted training and resources for educators.</w:t>
            </w:r>
          </w:p>
        </w:tc>
      </w:tr>
      <w:tr w:rsidR="00587899" w:rsidTr="00587899">
        <w:trPr>
          <w:trHeight w:val="2194"/>
        </w:trPr>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7899" w:rsidRDefault="00587899">
            <w:pPr>
              <w:pBdr>
                <w:top w:val="nil"/>
                <w:left w:val="nil"/>
                <w:bottom w:val="nil"/>
                <w:right w:val="nil"/>
                <w:between w:val="nil"/>
              </w:pBdr>
              <w:spacing w:before="60" w:after="60" w:line="240" w:lineRule="auto"/>
              <w:ind w:left="57" w:right="57"/>
              <w:rPr>
                <w:sz w:val="22"/>
                <w:szCs w:val="22"/>
              </w:rPr>
            </w:pPr>
            <w:r>
              <w:rPr>
                <w:sz w:val="22"/>
                <w:szCs w:val="22"/>
              </w:rPr>
              <w:t>6</w:t>
            </w:r>
          </w:p>
        </w:tc>
        <w:tc>
          <w:tcPr>
            <w:tcW w:w="1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7899" w:rsidRPr="00587899" w:rsidRDefault="00587899" w:rsidP="00587899">
            <w:pPr>
              <w:jc w:val="both"/>
              <w:rPr>
                <w:sz w:val="22"/>
                <w:szCs w:val="22"/>
              </w:rPr>
            </w:pPr>
            <w:r w:rsidRPr="00587899">
              <w:rPr>
                <w:sz w:val="22"/>
                <w:szCs w:val="22"/>
              </w:rPr>
              <w:t>A significant challenge we encounter when working with disadvantaged children is the inadequate identification and nurturing of their inherent talents. Often, these individuals may possess remarkable abilities in areas such as sports, computing, or music; however, without proper encouragement and recognition, these talents remain latent.</w:t>
            </w:r>
          </w:p>
          <w:p w:rsidR="00587899" w:rsidRPr="00587899" w:rsidRDefault="00587899" w:rsidP="00587899">
            <w:pPr>
              <w:jc w:val="both"/>
              <w:rPr>
                <w:sz w:val="22"/>
                <w:szCs w:val="22"/>
              </w:rPr>
            </w:pPr>
            <w:r w:rsidRPr="00587899">
              <w:rPr>
                <w:sz w:val="22"/>
                <w:szCs w:val="22"/>
              </w:rPr>
              <w:t>For instance, a child with a natural aptitude for football may never receive the coaching necessary to develop their skills, limiting their prospects for scholarships or professional opportunities. Similarly, a student who excels in computing might lack access to extracurricular clubs that foster their interest in technology, thereby hindering their potential career in a burgeoning field. Moreover, those with musical talents may not have the financial means to participate in lessons or join orchestras outside of school.</w:t>
            </w:r>
          </w:p>
          <w:p w:rsidR="00587899" w:rsidRPr="00C85A89" w:rsidRDefault="00587899" w:rsidP="00587899">
            <w:pPr>
              <w:jc w:val="both"/>
              <w:rPr>
                <w:sz w:val="22"/>
                <w:szCs w:val="22"/>
              </w:rPr>
            </w:pPr>
            <w:r w:rsidRPr="00587899">
              <w:rPr>
                <w:sz w:val="22"/>
                <w:szCs w:val="22"/>
              </w:rPr>
              <w:t>Consequently, without the necessary support and resources, these children face an increased risk of not being able to secure employment that aligns with their skills and interests.</w:t>
            </w:r>
          </w:p>
        </w:tc>
      </w:tr>
    </w:tbl>
    <w:p w:rsidR="00866854" w:rsidRDefault="00D8107A">
      <w:pPr>
        <w:pStyle w:val="Heading2"/>
        <w:spacing w:before="600"/>
      </w:pPr>
      <w:bookmarkStart w:id="4" w:name="_heading=h.3znysh7" w:colFirst="0" w:colLast="0"/>
      <w:bookmarkEnd w:id="4"/>
      <w:r>
        <w:t xml:space="preserve">Intended outcomes </w:t>
      </w:r>
    </w:p>
    <w:p w:rsidR="00866854" w:rsidRDefault="00D8107A">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3"/>
        <w:tblW w:w="14560" w:type="dxa"/>
        <w:tblLayout w:type="fixed"/>
        <w:tblLook w:val="0400" w:firstRow="0" w:lastRow="0" w:firstColumn="0" w:lastColumn="0" w:noHBand="0" w:noVBand="1"/>
      </w:tblPr>
      <w:tblGrid>
        <w:gridCol w:w="7391"/>
        <w:gridCol w:w="7169"/>
      </w:tblGrid>
      <w:tr w:rsidR="00866854">
        <w:tc>
          <w:tcPr>
            <w:tcW w:w="73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lastRenderedPageBreak/>
              <w:t>Intended outcome</w:t>
            </w:r>
          </w:p>
        </w:tc>
        <w:tc>
          <w:tcPr>
            <w:tcW w:w="71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Success criteria</w:t>
            </w:r>
          </w:p>
        </w:tc>
      </w:tr>
      <w:tr w:rsidR="00866854">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Improved oral and language skills and vocabulary among disadvantaged pupils</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587899">
            <w:pPr>
              <w:pBdr>
                <w:top w:val="nil"/>
                <w:left w:val="nil"/>
                <w:bottom w:val="nil"/>
                <w:right w:val="nil"/>
                <w:between w:val="nil"/>
              </w:pBdr>
              <w:spacing w:before="60" w:after="60" w:line="240" w:lineRule="auto"/>
              <w:ind w:left="57" w:right="57"/>
              <w:jc w:val="both"/>
              <w:rPr>
                <w:sz w:val="22"/>
                <w:szCs w:val="22"/>
              </w:rPr>
            </w:pPr>
            <w:r>
              <w:rPr>
                <w:sz w:val="22"/>
                <w:szCs w:val="22"/>
              </w:rPr>
              <w:t>Assessments and observations indicate significantly improved language among disadvantaged pupils, leading to improved outcomes across the curriculum (consistently at or above London averages). This is evident when triangulated with other sources of evidence including oral language assessments, engagement in lessons, book scrutiny and ongoing formative assessment.</w:t>
            </w:r>
          </w:p>
        </w:tc>
      </w:tr>
      <w:tr w:rsidR="00866854">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Improved reading and writing attainment for disadvantaged pupils at the end of KS1 &amp; KS2</w:t>
            </w:r>
            <w:r w:rsidR="00587899">
              <w:rPr>
                <w:sz w:val="22"/>
                <w:szCs w:val="22"/>
              </w:rPr>
              <w:t xml:space="preserve"> including those children attaining greater depth.</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Reading and writing outcomes in 2026/27 are consistently in line with or above of London averages.</w:t>
            </w:r>
          </w:p>
        </w:tc>
      </w:tr>
      <w:tr w:rsidR="00866854">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Improved maths attainment for disadvantaged pupils at the end of Early Years and KS</w:t>
            </w:r>
            <w:r w:rsidR="00587899">
              <w:rPr>
                <w:sz w:val="22"/>
                <w:szCs w:val="22"/>
              </w:rPr>
              <w:t>1 and KS2 including those children attaining greater depth.</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rPr>
                <w:sz w:val="22"/>
                <w:szCs w:val="22"/>
              </w:rPr>
            </w:pPr>
            <w:r>
              <w:rPr>
                <w:sz w:val="22"/>
                <w:szCs w:val="22"/>
              </w:rPr>
              <w:t>Maths outcomes in 2026/27 are consistently in line with or above the London averages.</w:t>
            </w:r>
          </w:p>
        </w:tc>
      </w:tr>
      <w:tr w:rsidR="00866854">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To achieve and sustain improved wellbeing for all pupils in our school, particularly our disadvantaged pupils.</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 xml:space="preserve">Sustained high levels of wellbeing from 2026/27 demonstrated by: </w:t>
            </w:r>
          </w:p>
          <w:p w:rsidR="00866854" w:rsidRDefault="00D8107A">
            <w:pPr>
              <w:numPr>
                <w:ilvl w:val="0"/>
                <w:numId w:val="2"/>
              </w:numPr>
              <w:pBdr>
                <w:top w:val="nil"/>
                <w:left w:val="nil"/>
                <w:bottom w:val="nil"/>
                <w:right w:val="nil"/>
                <w:between w:val="nil"/>
              </w:pBdr>
              <w:spacing w:before="60" w:after="60" w:line="240" w:lineRule="auto"/>
              <w:ind w:right="57"/>
              <w:rPr>
                <w:sz w:val="22"/>
                <w:szCs w:val="22"/>
              </w:rPr>
            </w:pPr>
            <w:r>
              <w:rPr>
                <w:sz w:val="22"/>
                <w:szCs w:val="22"/>
              </w:rPr>
              <w:t>Qualitative data from student voice, student and parent surveys and teacher observations</w:t>
            </w:r>
          </w:p>
          <w:p w:rsidR="00866854" w:rsidRDefault="00D8107A">
            <w:pPr>
              <w:numPr>
                <w:ilvl w:val="0"/>
                <w:numId w:val="2"/>
              </w:numPr>
              <w:pBdr>
                <w:top w:val="nil"/>
                <w:left w:val="nil"/>
                <w:bottom w:val="nil"/>
                <w:right w:val="nil"/>
                <w:between w:val="nil"/>
              </w:pBdr>
              <w:spacing w:before="60" w:after="60" w:line="240" w:lineRule="auto"/>
              <w:ind w:right="57"/>
              <w:rPr>
                <w:sz w:val="22"/>
                <w:szCs w:val="22"/>
              </w:rPr>
            </w:pPr>
            <w:r>
              <w:rPr>
                <w:sz w:val="22"/>
                <w:szCs w:val="22"/>
              </w:rPr>
              <w:t>A significant increase in participation in enrichment activities, particularly among disadvantaged pupils</w:t>
            </w:r>
          </w:p>
        </w:tc>
      </w:tr>
      <w:tr w:rsidR="00866854">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To achieve and sustain improved attendance for all pupils, particularly our disadvantaged pupils.</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Sustained high attendance from 2026/27 demonstrated by:</w:t>
            </w:r>
          </w:p>
          <w:p w:rsidR="00866854" w:rsidRDefault="00D8107A">
            <w:pPr>
              <w:numPr>
                <w:ilvl w:val="0"/>
                <w:numId w:val="3"/>
              </w:numPr>
              <w:pBdr>
                <w:top w:val="nil"/>
                <w:left w:val="nil"/>
                <w:bottom w:val="nil"/>
                <w:right w:val="nil"/>
                <w:between w:val="nil"/>
              </w:pBdr>
              <w:spacing w:before="60" w:after="60" w:line="240" w:lineRule="auto"/>
              <w:ind w:right="57"/>
              <w:rPr>
                <w:sz w:val="22"/>
                <w:szCs w:val="22"/>
              </w:rPr>
            </w:pPr>
            <w:r>
              <w:rPr>
                <w:sz w:val="22"/>
                <w:szCs w:val="22"/>
              </w:rPr>
              <w:t xml:space="preserve">The overall absence rate for all pupils being no more than 4% and there will be </w:t>
            </w:r>
            <w:r>
              <w:rPr>
                <w:b/>
                <w:sz w:val="22"/>
                <w:szCs w:val="22"/>
              </w:rPr>
              <w:t>no gap</w:t>
            </w:r>
            <w:r>
              <w:rPr>
                <w:sz w:val="22"/>
                <w:szCs w:val="22"/>
              </w:rPr>
              <w:t xml:space="preserve"> in attendance for our disadvantaged pupils.</w:t>
            </w:r>
          </w:p>
          <w:p w:rsidR="00866854" w:rsidRDefault="00D8107A">
            <w:pPr>
              <w:numPr>
                <w:ilvl w:val="0"/>
                <w:numId w:val="3"/>
              </w:numPr>
              <w:pBdr>
                <w:top w:val="nil"/>
                <w:left w:val="nil"/>
                <w:bottom w:val="nil"/>
                <w:right w:val="nil"/>
                <w:between w:val="nil"/>
              </w:pBdr>
              <w:spacing w:before="60" w:after="60" w:line="240" w:lineRule="auto"/>
              <w:ind w:right="57"/>
              <w:rPr>
                <w:sz w:val="22"/>
                <w:szCs w:val="22"/>
              </w:rPr>
            </w:pPr>
            <w:r>
              <w:rPr>
                <w:sz w:val="22"/>
                <w:szCs w:val="22"/>
              </w:rPr>
              <w:t>The percentage of all pupils who are persistently absent being below 5% and the figure among disadvantaged pupils being no lower than their peers.</w:t>
            </w:r>
          </w:p>
        </w:tc>
      </w:tr>
      <w:tr w:rsidR="00587899">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7899" w:rsidRDefault="00587899">
            <w:pPr>
              <w:pBdr>
                <w:top w:val="nil"/>
                <w:left w:val="nil"/>
                <w:bottom w:val="nil"/>
                <w:right w:val="nil"/>
                <w:between w:val="nil"/>
              </w:pBdr>
              <w:spacing w:before="60" w:after="60" w:line="240" w:lineRule="auto"/>
              <w:ind w:left="57" w:right="57"/>
              <w:rPr>
                <w:sz w:val="22"/>
                <w:szCs w:val="22"/>
              </w:rPr>
            </w:pPr>
            <w:r>
              <w:rPr>
                <w:sz w:val="22"/>
                <w:szCs w:val="22"/>
              </w:rPr>
              <w:t>To ensure that all SEND children, particularly those from disadvantaged backgrounds are able to make progress.</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7899" w:rsidRDefault="00587899">
            <w:pPr>
              <w:pBdr>
                <w:top w:val="nil"/>
                <w:left w:val="nil"/>
                <w:bottom w:val="nil"/>
                <w:right w:val="nil"/>
                <w:between w:val="nil"/>
              </w:pBdr>
              <w:spacing w:before="60" w:after="60" w:line="240" w:lineRule="auto"/>
              <w:ind w:left="57" w:right="57"/>
              <w:rPr>
                <w:sz w:val="22"/>
                <w:szCs w:val="22"/>
              </w:rPr>
            </w:pPr>
            <w:r>
              <w:rPr>
                <w:sz w:val="22"/>
                <w:szCs w:val="22"/>
              </w:rPr>
              <w:t>Tracking specific to a child’s needs suggests that children with SEND needs are able to make progress in all areas of their learning.</w:t>
            </w:r>
          </w:p>
        </w:tc>
      </w:tr>
      <w:tr w:rsidR="00587899">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7899" w:rsidRDefault="00587899" w:rsidP="00587899">
            <w:pPr>
              <w:pBdr>
                <w:top w:val="nil"/>
                <w:left w:val="nil"/>
                <w:bottom w:val="nil"/>
                <w:right w:val="nil"/>
                <w:between w:val="nil"/>
              </w:pBdr>
              <w:spacing w:before="60" w:after="60" w:line="240" w:lineRule="auto"/>
              <w:ind w:left="57" w:right="57"/>
              <w:jc w:val="both"/>
              <w:rPr>
                <w:sz w:val="22"/>
                <w:szCs w:val="22"/>
              </w:rPr>
            </w:pPr>
            <w:r>
              <w:rPr>
                <w:sz w:val="22"/>
                <w:szCs w:val="22"/>
              </w:rPr>
              <w:t>To ensure members of staff are able to identify and enhance children’s specific talents whether that be academic or extra-curricular, particularly our children from disadvantaged backgrounds.</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7899" w:rsidRDefault="006433DA" w:rsidP="006433DA">
            <w:pPr>
              <w:pBdr>
                <w:top w:val="nil"/>
                <w:left w:val="nil"/>
                <w:bottom w:val="nil"/>
                <w:right w:val="nil"/>
                <w:between w:val="nil"/>
              </w:pBdr>
              <w:spacing w:before="60" w:after="60" w:line="240" w:lineRule="auto"/>
              <w:ind w:left="57" w:right="57"/>
              <w:jc w:val="both"/>
              <w:rPr>
                <w:sz w:val="22"/>
                <w:szCs w:val="22"/>
              </w:rPr>
            </w:pPr>
            <w:r>
              <w:rPr>
                <w:sz w:val="22"/>
                <w:szCs w:val="22"/>
              </w:rPr>
              <w:t xml:space="preserve">Eldon primary school will have a large number of children who have been identified as having a specific talent and pathways are well planned for them to be able to succeed. </w:t>
            </w:r>
          </w:p>
          <w:p w:rsidR="006433DA" w:rsidRDefault="006433DA" w:rsidP="006433DA">
            <w:pPr>
              <w:pBdr>
                <w:top w:val="nil"/>
                <w:left w:val="nil"/>
                <w:bottom w:val="nil"/>
                <w:right w:val="nil"/>
                <w:between w:val="nil"/>
              </w:pBdr>
              <w:spacing w:before="60" w:after="60" w:line="240" w:lineRule="auto"/>
              <w:ind w:left="57" w:right="57"/>
              <w:jc w:val="both"/>
              <w:rPr>
                <w:sz w:val="22"/>
                <w:szCs w:val="22"/>
              </w:rPr>
            </w:pPr>
            <w:r>
              <w:rPr>
                <w:sz w:val="22"/>
                <w:szCs w:val="22"/>
              </w:rPr>
              <w:t>Extra-curricular clubs and opportunities are attended significantly by children from disadvantaged backgrounds.</w:t>
            </w:r>
          </w:p>
        </w:tc>
      </w:tr>
    </w:tbl>
    <w:p w:rsidR="00866854" w:rsidRDefault="00866854">
      <w:pPr>
        <w:pStyle w:val="Heading2"/>
      </w:pPr>
    </w:p>
    <w:p w:rsidR="00866854" w:rsidRDefault="00D8107A">
      <w:pPr>
        <w:spacing w:after="0" w:line="240" w:lineRule="auto"/>
        <w:rPr>
          <w:b/>
          <w:color w:val="104F75"/>
          <w:sz w:val="32"/>
          <w:szCs w:val="32"/>
        </w:rPr>
      </w:pPr>
      <w:r>
        <w:br w:type="page"/>
      </w:r>
    </w:p>
    <w:p w:rsidR="00866854" w:rsidRDefault="00D8107A">
      <w:pPr>
        <w:pStyle w:val="Heading2"/>
      </w:pPr>
      <w:r>
        <w:lastRenderedPageBreak/>
        <w:t>Activity in this academic year</w:t>
      </w:r>
    </w:p>
    <w:p w:rsidR="00866854" w:rsidRDefault="00D8107A">
      <w:pPr>
        <w:spacing w:after="480"/>
      </w:pPr>
      <w:r>
        <w:t xml:space="preserve">This details how we intend to spend our pupil premium </w:t>
      </w:r>
      <w:r>
        <w:rPr>
          <w:b/>
        </w:rPr>
        <w:t>this academic year</w:t>
      </w:r>
      <w:r>
        <w:t xml:space="preserve"> to address the challenges listed above.</w:t>
      </w:r>
    </w:p>
    <w:p w:rsidR="00866854" w:rsidRDefault="00D8107A">
      <w:pPr>
        <w:pStyle w:val="Heading3"/>
      </w:pPr>
      <w:r>
        <w:t>Teaching (for example, CPD, recruitment and retention)</w:t>
      </w:r>
    </w:p>
    <w:p w:rsidR="00866854" w:rsidRDefault="00D8107A">
      <w:pPr>
        <w:rPr>
          <w:b/>
          <w:i/>
        </w:rPr>
      </w:pPr>
      <w:r>
        <w:rPr>
          <w:b/>
        </w:rPr>
        <w:t xml:space="preserve">Budgeted cost: </w:t>
      </w:r>
      <w:r w:rsidR="00AB0A87">
        <w:t xml:space="preserve">£ </w:t>
      </w:r>
      <w:r w:rsidR="00AB0A87">
        <w:rPr>
          <w:rFonts w:ascii="Times New Roman" w:eastAsia="Times New Roman" w:hAnsi="Times New Roman" w:cs="Times New Roman"/>
        </w:rPr>
        <w:t>393,900</w:t>
      </w:r>
    </w:p>
    <w:tbl>
      <w:tblPr>
        <w:tblStyle w:val="a4"/>
        <w:tblW w:w="14848" w:type="dxa"/>
        <w:tblInd w:w="-289" w:type="dxa"/>
        <w:tblLayout w:type="fixed"/>
        <w:tblLook w:val="0400" w:firstRow="0" w:lastRow="0" w:firstColumn="0" w:lastColumn="0" w:noHBand="0" w:noVBand="1"/>
      </w:tblPr>
      <w:tblGrid>
        <w:gridCol w:w="4112"/>
        <w:gridCol w:w="9071"/>
        <w:gridCol w:w="1665"/>
      </w:tblGrid>
      <w:tr w:rsidR="00866854">
        <w:tc>
          <w:tcPr>
            <w:tcW w:w="4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Activity</w:t>
            </w:r>
          </w:p>
        </w:tc>
        <w:tc>
          <w:tcPr>
            <w:tcW w:w="90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Evidence that supports this approach</w:t>
            </w:r>
          </w:p>
        </w:tc>
        <w:tc>
          <w:tcPr>
            <w:tcW w:w="16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sz w:val="20"/>
                <w:szCs w:val="20"/>
              </w:rPr>
            </w:pPr>
            <w:r>
              <w:rPr>
                <w:b/>
                <w:sz w:val="20"/>
                <w:szCs w:val="20"/>
              </w:rPr>
              <w:t>Challenge number(s) addressed</w:t>
            </w:r>
          </w:p>
        </w:tc>
      </w:tr>
      <w:tr w:rsidR="00866854">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6433DA">
            <w:pPr>
              <w:pBdr>
                <w:top w:val="nil"/>
                <w:left w:val="nil"/>
                <w:bottom w:val="nil"/>
                <w:right w:val="nil"/>
                <w:between w:val="nil"/>
              </w:pBdr>
              <w:spacing w:before="60" w:after="60" w:line="240" w:lineRule="auto"/>
              <w:ind w:left="57" w:right="57"/>
              <w:jc w:val="both"/>
              <w:rPr>
                <w:sz w:val="22"/>
                <w:szCs w:val="22"/>
              </w:rPr>
            </w:pPr>
            <w:r>
              <w:rPr>
                <w:b/>
                <w:sz w:val="22"/>
                <w:szCs w:val="22"/>
              </w:rPr>
              <w:t>Overarching all strategies/activities:</w:t>
            </w:r>
            <w:r>
              <w:rPr>
                <w:sz w:val="22"/>
                <w:szCs w:val="22"/>
              </w:rPr>
              <w:t xml:space="preserve"> Continue to fund additional support for year 6</w:t>
            </w:r>
            <w:r w:rsidR="008F2852">
              <w:rPr>
                <w:sz w:val="22"/>
                <w:szCs w:val="22"/>
              </w:rPr>
              <w:t xml:space="preserve"> and year 5</w:t>
            </w:r>
            <w:r>
              <w:rPr>
                <w:sz w:val="22"/>
                <w:szCs w:val="22"/>
              </w:rPr>
              <w:t>.</w:t>
            </w:r>
            <w:r w:rsidR="00BD4B01">
              <w:rPr>
                <w:sz w:val="22"/>
                <w:szCs w:val="22"/>
              </w:rPr>
              <w:t xml:space="preserve"> </w:t>
            </w:r>
            <w:r>
              <w:rPr>
                <w:sz w:val="22"/>
                <w:szCs w:val="22"/>
              </w:rPr>
              <w:t xml:space="preserve">Teaching groups of CUSP children across year 6 and supporting planning. </w:t>
            </w: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866854">
            <w:pPr>
              <w:pBdr>
                <w:top w:val="nil"/>
                <w:left w:val="nil"/>
                <w:bottom w:val="nil"/>
                <w:right w:val="nil"/>
                <w:between w:val="nil"/>
              </w:pBdr>
              <w:spacing w:before="60" w:after="60" w:line="240" w:lineRule="auto"/>
              <w:ind w:right="57"/>
              <w:rPr>
                <w:sz w:val="22"/>
                <w:szCs w:val="22"/>
                <w:highlight w:val="white"/>
              </w:rPr>
            </w:pP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866854">
            <w:pPr>
              <w:pBdr>
                <w:top w:val="nil"/>
                <w:left w:val="nil"/>
                <w:bottom w:val="nil"/>
                <w:right w:val="nil"/>
                <w:between w:val="nil"/>
              </w:pBdr>
              <w:spacing w:before="60" w:after="60" w:line="240" w:lineRule="auto"/>
              <w:ind w:right="57"/>
              <w:rPr>
                <w:sz w:val="22"/>
                <w:szCs w:val="22"/>
              </w:rPr>
            </w:pPr>
          </w:p>
        </w:tc>
        <w:tc>
          <w:tcPr>
            <w:tcW w:w="9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BD4B01" w:rsidP="00BD4B01">
            <w:pPr>
              <w:pBdr>
                <w:top w:val="nil"/>
                <w:left w:val="nil"/>
                <w:bottom w:val="nil"/>
                <w:right w:val="nil"/>
                <w:between w:val="nil"/>
              </w:pBdr>
              <w:spacing w:before="60" w:after="60" w:line="240" w:lineRule="auto"/>
              <w:ind w:right="57"/>
              <w:jc w:val="both"/>
              <w:rPr>
                <w:sz w:val="22"/>
                <w:szCs w:val="22"/>
              </w:rPr>
            </w:pPr>
            <w:r w:rsidRPr="00BD4B01">
              <w:rPr>
                <w:sz w:val="22"/>
                <w:szCs w:val="22"/>
              </w:rPr>
              <w:t>Smaller classes impact upon learning if the reduced numbers allow teachers to teach differently – for example, having higher quality interactions with pupils or minimising disruption.</w:t>
            </w:r>
          </w:p>
          <w:p w:rsidR="00BD4B01" w:rsidRDefault="00531179" w:rsidP="00BD4B01">
            <w:pPr>
              <w:pBdr>
                <w:top w:val="nil"/>
                <w:left w:val="nil"/>
                <w:bottom w:val="nil"/>
                <w:right w:val="nil"/>
                <w:between w:val="nil"/>
              </w:pBdr>
              <w:spacing w:before="60" w:after="60" w:line="240" w:lineRule="auto"/>
              <w:ind w:right="57"/>
              <w:jc w:val="both"/>
              <w:rPr>
                <w:sz w:val="22"/>
                <w:szCs w:val="22"/>
              </w:rPr>
            </w:pPr>
            <w:hyperlink r:id="rId8" w:history="1">
              <w:r w:rsidR="00BD4B01" w:rsidRPr="00C66538">
                <w:rPr>
                  <w:rStyle w:val="Hyperlink"/>
                  <w:sz w:val="22"/>
                  <w:szCs w:val="22"/>
                </w:rPr>
                <w:t>https://educationendowmentfoundation.org.uk/education-evidence/teaching-learning-toolkit/reducing-class-size</w:t>
              </w:r>
            </w:hyperlink>
          </w:p>
          <w:p w:rsidR="00BD4B01" w:rsidRDefault="00BD4B01" w:rsidP="00BD4B01">
            <w:pPr>
              <w:pBdr>
                <w:top w:val="nil"/>
                <w:left w:val="nil"/>
                <w:bottom w:val="nil"/>
                <w:right w:val="nil"/>
                <w:between w:val="nil"/>
              </w:pBdr>
              <w:spacing w:before="60" w:after="60" w:line="240" w:lineRule="auto"/>
              <w:ind w:right="57"/>
              <w:jc w:val="both"/>
              <w:rPr>
                <w:sz w:val="22"/>
                <w:szCs w:val="22"/>
              </w:rPr>
            </w:pPr>
          </w:p>
          <w:p w:rsidR="00BD4B01" w:rsidRDefault="00BD4B01" w:rsidP="00BD4B01">
            <w:pPr>
              <w:pBdr>
                <w:top w:val="nil"/>
                <w:left w:val="nil"/>
                <w:bottom w:val="nil"/>
                <w:right w:val="nil"/>
                <w:between w:val="nil"/>
              </w:pBdr>
              <w:spacing w:before="60" w:after="60" w:line="240" w:lineRule="auto"/>
              <w:ind w:right="57"/>
              <w:jc w:val="both"/>
              <w:rPr>
                <w:sz w:val="22"/>
                <w:szCs w:val="22"/>
              </w:rPr>
            </w:pPr>
            <w:r>
              <w:rPr>
                <w:sz w:val="22"/>
                <w:szCs w:val="22"/>
              </w:rPr>
              <w:t>Our teachers are able to really identify gaps in learning and target specific children with higher quality interactions.</w:t>
            </w:r>
          </w:p>
          <w:p w:rsidR="00866854" w:rsidRDefault="00866854">
            <w:pPr>
              <w:pBdr>
                <w:top w:val="nil"/>
                <w:left w:val="nil"/>
                <w:bottom w:val="nil"/>
                <w:right w:val="nil"/>
                <w:between w:val="nil"/>
              </w:pBdr>
              <w:spacing w:before="60" w:after="60" w:line="240" w:lineRule="auto"/>
              <w:ind w:right="57"/>
              <w:rPr>
                <w:color w:val="548DD4"/>
                <w:sz w:val="22"/>
                <w:szCs w:val="22"/>
              </w:rPr>
            </w:pPr>
          </w:p>
          <w:p w:rsidR="00866854" w:rsidRDefault="00866854">
            <w:pPr>
              <w:pBdr>
                <w:top w:val="nil"/>
                <w:left w:val="nil"/>
                <w:bottom w:val="nil"/>
                <w:right w:val="nil"/>
                <w:between w:val="nil"/>
              </w:pBdr>
              <w:spacing w:before="60" w:after="60" w:line="240" w:lineRule="auto"/>
              <w:ind w:right="57"/>
              <w:rPr>
                <w:sz w:val="22"/>
                <w:szCs w:val="22"/>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BD4B01">
            <w:pPr>
              <w:pBdr>
                <w:top w:val="nil"/>
                <w:left w:val="nil"/>
                <w:bottom w:val="nil"/>
                <w:right w:val="nil"/>
                <w:between w:val="nil"/>
              </w:pBdr>
              <w:spacing w:before="60" w:after="60" w:line="240" w:lineRule="auto"/>
              <w:ind w:left="57" w:right="57"/>
              <w:rPr>
                <w:sz w:val="22"/>
                <w:szCs w:val="22"/>
              </w:rPr>
            </w:pPr>
            <w:r>
              <w:rPr>
                <w:sz w:val="22"/>
                <w:szCs w:val="22"/>
              </w:rPr>
              <w:t>2,3,4,5</w:t>
            </w:r>
          </w:p>
        </w:tc>
      </w:tr>
      <w:tr w:rsidR="00866854">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rPr>
                <w:sz w:val="22"/>
                <w:szCs w:val="22"/>
              </w:rPr>
            </w:pPr>
            <w:r>
              <w:rPr>
                <w:sz w:val="22"/>
                <w:szCs w:val="22"/>
              </w:rPr>
              <w:t>Continue to fund ongoing high-quality teacher training by Early Excellence</w:t>
            </w: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Continue to embed high quality adult/child interactions in the early years and across the school</w:t>
            </w: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Continue to enhance our language rich learning environments</w:t>
            </w:r>
            <w:r w:rsidR="00DC76BB">
              <w:rPr>
                <w:sz w:val="22"/>
                <w:szCs w:val="22"/>
              </w:rPr>
              <w:t xml:space="preserve"> including the outdoor environment.</w:t>
            </w: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866854">
            <w:pPr>
              <w:pBdr>
                <w:top w:val="nil"/>
                <w:left w:val="nil"/>
                <w:bottom w:val="nil"/>
                <w:right w:val="nil"/>
                <w:between w:val="nil"/>
              </w:pBdr>
              <w:spacing w:before="60" w:after="60" w:line="240" w:lineRule="auto"/>
              <w:ind w:left="57" w:right="57"/>
              <w:rPr>
                <w:b/>
                <w:sz w:val="22"/>
                <w:szCs w:val="22"/>
              </w:rPr>
            </w:pPr>
          </w:p>
          <w:p w:rsidR="00866854" w:rsidRDefault="00866854">
            <w:pPr>
              <w:pBdr>
                <w:top w:val="nil"/>
                <w:left w:val="nil"/>
                <w:bottom w:val="nil"/>
                <w:right w:val="nil"/>
                <w:between w:val="nil"/>
              </w:pBdr>
              <w:spacing w:before="60" w:after="60" w:line="240" w:lineRule="auto"/>
              <w:ind w:left="57" w:right="57"/>
              <w:rPr>
                <w:b/>
                <w:sz w:val="22"/>
                <w:szCs w:val="22"/>
              </w:rPr>
            </w:pPr>
          </w:p>
        </w:tc>
        <w:tc>
          <w:tcPr>
            <w:tcW w:w="9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spacing w:before="60" w:after="60" w:line="240" w:lineRule="auto"/>
              <w:ind w:right="57"/>
              <w:rPr>
                <w:color w:val="000000"/>
                <w:sz w:val="22"/>
                <w:szCs w:val="22"/>
              </w:rPr>
            </w:pPr>
            <w:r>
              <w:rPr>
                <w:color w:val="000000"/>
                <w:sz w:val="22"/>
                <w:szCs w:val="22"/>
              </w:rPr>
              <w:lastRenderedPageBreak/>
              <w:t xml:space="preserve">There is strong evidence that the rate at which children develop language is sensitive to the amount of input they receive from the adults and peers around them. The number and quality of conversations children have with adults and peers throughout the day in a language rich environment is crucial. </w:t>
            </w:r>
          </w:p>
          <w:p w:rsidR="00866854" w:rsidRDefault="00531179">
            <w:pPr>
              <w:spacing w:before="60" w:after="60" w:line="240" w:lineRule="auto"/>
              <w:ind w:right="57"/>
              <w:rPr>
                <w:color w:val="548DD4"/>
                <w:sz w:val="22"/>
                <w:szCs w:val="22"/>
              </w:rPr>
            </w:pPr>
            <w:hyperlink r:id="rId9">
              <w:r w:rsidR="00D8107A">
                <w:rPr>
                  <w:color w:val="548DD4"/>
                  <w:u w:val="single"/>
                </w:rPr>
                <w:t>Supporting Communication and Language in the Early Years | Education Endowment Foundation</w:t>
              </w:r>
            </w:hyperlink>
          </w:p>
          <w:p w:rsidR="00866854" w:rsidRDefault="00866854">
            <w:pPr>
              <w:spacing w:before="60" w:after="60" w:line="240" w:lineRule="auto"/>
              <w:ind w:right="57"/>
              <w:rPr>
                <w:color w:val="548DD4"/>
                <w:sz w:val="22"/>
                <w:szCs w:val="22"/>
              </w:rPr>
            </w:pPr>
          </w:p>
          <w:p w:rsidR="00866854" w:rsidRDefault="00531179">
            <w:pPr>
              <w:spacing w:before="60" w:after="60" w:line="240" w:lineRule="auto"/>
              <w:ind w:right="57"/>
              <w:rPr>
                <w:color w:val="548DD4"/>
                <w:sz w:val="22"/>
                <w:szCs w:val="22"/>
              </w:rPr>
            </w:pPr>
            <w:hyperlink r:id="rId10">
              <w:r w:rsidR="00D8107A">
                <w:rPr>
                  <w:color w:val="548DD4"/>
                  <w:sz w:val="22"/>
                  <w:szCs w:val="22"/>
                  <w:u w:val="single"/>
                </w:rPr>
                <w:t>https://educationendowmentfoundation.org.uk/news/eef-blog-the-shrec-approach-4-evidence-informed-strategies-to-promote-high-quality-interactions-with-young-children</w:t>
              </w:r>
            </w:hyperlink>
          </w:p>
          <w:p w:rsidR="00866854" w:rsidRDefault="00D8107A">
            <w:pPr>
              <w:pBdr>
                <w:top w:val="nil"/>
                <w:left w:val="nil"/>
                <w:bottom w:val="nil"/>
                <w:right w:val="nil"/>
                <w:between w:val="nil"/>
              </w:pBdr>
              <w:spacing w:line="240" w:lineRule="auto"/>
              <w:rPr>
                <w:color w:val="000000"/>
                <w:sz w:val="22"/>
                <w:szCs w:val="22"/>
              </w:rPr>
            </w:pPr>
            <w:r>
              <w:rPr>
                <w:color w:val="000000"/>
                <w:sz w:val="22"/>
                <w:szCs w:val="22"/>
              </w:rPr>
              <w:t>Teaching by Listening: The Importance of Adult-Child Conversations to Language Development</w:t>
            </w:r>
            <w:r>
              <w:rPr>
                <w:rFonts w:ascii="Times" w:eastAsia="Times" w:hAnsi="Times" w:cs="Times"/>
                <w:color w:val="000000"/>
                <w:sz w:val="20"/>
                <w:szCs w:val="20"/>
              </w:rPr>
              <w:br/>
            </w:r>
            <w:r>
              <w:rPr>
                <w:color w:val="000000"/>
                <w:sz w:val="22"/>
                <w:szCs w:val="22"/>
              </w:rPr>
              <w:lastRenderedPageBreak/>
              <w:t xml:space="preserve">Frederick J. Zimmerman, Jill </w:t>
            </w:r>
            <w:proofErr w:type="spellStart"/>
            <w:r>
              <w:rPr>
                <w:color w:val="000000"/>
                <w:sz w:val="22"/>
                <w:szCs w:val="22"/>
              </w:rPr>
              <w:t>Gilkerson</w:t>
            </w:r>
            <w:proofErr w:type="spellEnd"/>
            <w:r>
              <w:rPr>
                <w:color w:val="000000"/>
                <w:sz w:val="22"/>
                <w:szCs w:val="22"/>
              </w:rPr>
              <w:t xml:space="preserve">, Jeffrey A. Richards, Dimitri A. Christakis, </w:t>
            </w:r>
            <w:proofErr w:type="spellStart"/>
            <w:r>
              <w:rPr>
                <w:color w:val="000000"/>
                <w:sz w:val="22"/>
                <w:szCs w:val="22"/>
              </w:rPr>
              <w:t>Dongxin</w:t>
            </w:r>
            <w:proofErr w:type="spellEnd"/>
            <w:r>
              <w:rPr>
                <w:color w:val="000000"/>
                <w:sz w:val="22"/>
                <w:szCs w:val="22"/>
              </w:rPr>
              <w:t xml:space="preserve"> Xu, </w:t>
            </w:r>
            <w:proofErr w:type="spellStart"/>
            <w:r>
              <w:rPr>
                <w:color w:val="000000"/>
                <w:sz w:val="22"/>
                <w:szCs w:val="22"/>
              </w:rPr>
              <w:t>Sharmistha</w:t>
            </w:r>
            <w:proofErr w:type="spellEnd"/>
            <w:r>
              <w:rPr>
                <w:color w:val="000000"/>
                <w:sz w:val="22"/>
                <w:szCs w:val="22"/>
              </w:rPr>
              <w:t xml:space="preserve"> </w:t>
            </w:r>
            <w:proofErr w:type="spellStart"/>
            <w:r>
              <w:rPr>
                <w:color w:val="000000"/>
                <w:sz w:val="22"/>
                <w:szCs w:val="22"/>
              </w:rPr>
              <w:t>Gray</w:t>
            </w:r>
            <w:proofErr w:type="spellEnd"/>
            <w:r>
              <w:rPr>
                <w:color w:val="000000"/>
                <w:sz w:val="22"/>
                <w:szCs w:val="22"/>
              </w:rPr>
              <w:t xml:space="preserve"> and </w:t>
            </w:r>
            <w:proofErr w:type="spellStart"/>
            <w:r>
              <w:rPr>
                <w:color w:val="000000"/>
                <w:sz w:val="22"/>
                <w:szCs w:val="22"/>
              </w:rPr>
              <w:t>Umit</w:t>
            </w:r>
            <w:proofErr w:type="spellEnd"/>
            <w:r>
              <w:rPr>
                <w:color w:val="000000"/>
                <w:sz w:val="22"/>
                <w:szCs w:val="22"/>
              </w:rPr>
              <w:t xml:space="preserve"> </w:t>
            </w:r>
            <w:proofErr w:type="spellStart"/>
            <w:r>
              <w:rPr>
                <w:color w:val="000000"/>
                <w:sz w:val="22"/>
                <w:szCs w:val="22"/>
              </w:rPr>
              <w:t>Yapanel</w:t>
            </w:r>
            <w:proofErr w:type="spellEnd"/>
            <w:r>
              <w:rPr>
                <w:color w:val="000000"/>
                <w:sz w:val="22"/>
                <w:szCs w:val="22"/>
              </w:rPr>
              <w:t xml:space="preserve"> </w:t>
            </w:r>
          </w:p>
          <w:p w:rsidR="00866854" w:rsidRDefault="00D8107A">
            <w:pPr>
              <w:spacing w:before="60" w:after="60" w:line="240" w:lineRule="auto"/>
              <w:ind w:right="57"/>
              <w:rPr>
                <w:color w:val="548DD4"/>
                <w:sz w:val="22"/>
                <w:szCs w:val="22"/>
              </w:rPr>
            </w:pPr>
            <w:r>
              <w:rPr>
                <w:color w:val="000000"/>
                <w:sz w:val="22"/>
                <w:szCs w:val="22"/>
              </w:rPr>
              <w:t xml:space="preserve">Early Excellence – ‘Navigating a sea of Talk’ </w:t>
            </w:r>
            <w:hyperlink r:id="rId11">
              <w:r>
                <w:rPr>
                  <w:color w:val="548DD4"/>
                  <w:sz w:val="22"/>
                  <w:szCs w:val="22"/>
                  <w:u w:val="single"/>
                </w:rPr>
                <w:t>https://earlyexcellence.com/latest-news/press-articles/navigating-the-sea-of-talk/</w:t>
              </w:r>
            </w:hyperlink>
          </w:p>
          <w:p w:rsidR="00866854" w:rsidRDefault="00866854">
            <w:pPr>
              <w:spacing w:before="60" w:after="60" w:line="240" w:lineRule="auto"/>
              <w:ind w:right="57"/>
              <w:rPr>
                <w:color w:val="000000"/>
                <w:sz w:val="22"/>
                <w:szCs w:val="22"/>
              </w:rPr>
            </w:pPr>
          </w:p>
          <w:p w:rsidR="00866854" w:rsidRDefault="00D8107A">
            <w:pPr>
              <w:spacing w:before="60" w:after="60" w:line="240" w:lineRule="auto"/>
              <w:ind w:right="57"/>
              <w:rPr>
                <w:color w:val="000000"/>
                <w:sz w:val="22"/>
                <w:szCs w:val="22"/>
              </w:rPr>
            </w:pPr>
            <w:r>
              <w:rPr>
                <w:color w:val="000000"/>
                <w:sz w:val="22"/>
                <w:szCs w:val="22"/>
              </w:rPr>
              <w:t xml:space="preserve">Professor Julie Fisher – ‘Interacting or Interfering’ </w:t>
            </w:r>
          </w:p>
          <w:p w:rsidR="00866854" w:rsidRDefault="00531179">
            <w:pPr>
              <w:spacing w:before="60" w:after="60" w:line="240" w:lineRule="auto"/>
              <w:ind w:right="57"/>
              <w:rPr>
                <w:color w:val="548DD4"/>
                <w:sz w:val="22"/>
                <w:szCs w:val="22"/>
                <w:highlight w:val="green"/>
              </w:rPr>
            </w:pPr>
            <w:hyperlink r:id="rId12">
              <w:r w:rsidR="00D8107A">
                <w:rPr>
                  <w:color w:val="548DD4"/>
                  <w:sz w:val="22"/>
                  <w:szCs w:val="22"/>
                  <w:u w:val="single"/>
                </w:rPr>
                <w:t>https://www.mheducation.co.uk/interacting-or-interfering-improving-interactions-in-the-early-years-9780335262564-emea-group</w:t>
              </w:r>
            </w:hyperlink>
            <w:r w:rsidR="00D8107A">
              <w:rPr>
                <w:color w:val="548DD4"/>
                <w:sz w:val="22"/>
                <w:szCs w:val="22"/>
              </w:rPr>
              <w:t xml:space="preserve"> </w:t>
            </w:r>
          </w:p>
          <w:p w:rsidR="00866854" w:rsidRDefault="00D8107A">
            <w:pPr>
              <w:spacing w:after="0" w:line="240" w:lineRule="auto"/>
              <w:rPr>
                <w:color w:val="333333"/>
                <w:sz w:val="22"/>
                <w:szCs w:val="22"/>
              </w:rPr>
            </w:pPr>
            <w:r>
              <w:rPr>
                <w:color w:val="333333"/>
                <w:sz w:val="22"/>
                <w:szCs w:val="22"/>
              </w:rPr>
              <w:t xml:space="preserve">Changing educational practice in the early years through practitioner-led action research: </w:t>
            </w:r>
            <w:proofErr w:type="gramStart"/>
            <w:r>
              <w:rPr>
                <w:color w:val="333333"/>
                <w:sz w:val="22"/>
                <w:szCs w:val="22"/>
              </w:rPr>
              <w:t>an</w:t>
            </w:r>
            <w:proofErr w:type="gramEnd"/>
            <w:r>
              <w:rPr>
                <w:color w:val="333333"/>
                <w:sz w:val="22"/>
                <w:szCs w:val="22"/>
              </w:rPr>
              <w:t xml:space="preserve"> Adult-Child Interaction Project</w:t>
            </w:r>
          </w:p>
          <w:p w:rsidR="00866854" w:rsidRDefault="00866854">
            <w:pPr>
              <w:pBdr>
                <w:top w:val="nil"/>
                <w:left w:val="nil"/>
                <w:bottom w:val="nil"/>
                <w:right w:val="nil"/>
                <w:between w:val="nil"/>
              </w:pBdr>
              <w:spacing w:before="60" w:after="60" w:line="240" w:lineRule="auto"/>
              <w:ind w:right="57"/>
              <w:rPr>
                <w:color w:val="000000"/>
                <w:sz w:val="22"/>
                <w:szCs w:val="22"/>
              </w:rPr>
            </w:pPr>
          </w:p>
          <w:p w:rsidR="00866854" w:rsidRDefault="00D8107A">
            <w:pPr>
              <w:spacing w:after="120"/>
              <w:rPr>
                <w:color w:val="000000"/>
                <w:sz w:val="22"/>
                <w:szCs w:val="22"/>
              </w:rPr>
            </w:pPr>
            <w:r>
              <w:rPr>
                <w:color w:val="000000"/>
                <w:sz w:val="22"/>
                <w:szCs w:val="22"/>
              </w:rPr>
              <w:t xml:space="preserve"> </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lastRenderedPageBreak/>
              <w:t>All</w:t>
            </w:r>
          </w:p>
        </w:tc>
      </w:tr>
      <w:tr w:rsidR="00866854">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 xml:space="preserve">Embed well targeted </w:t>
            </w:r>
            <w:proofErr w:type="spellStart"/>
            <w:r>
              <w:rPr>
                <w:sz w:val="22"/>
                <w:szCs w:val="22"/>
              </w:rPr>
              <w:t>Walkthrus</w:t>
            </w:r>
            <w:proofErr w:type="spellEnd"/>
            <w:r>
              <w:rPr>
                <w:sz w:val="22"/>
                <w:szCs w:val="22"/>
              </w:rPr>
              <w:t xml:space="preserve"> to enhance inclusive practice and participation for all in lessons – cold calling, think, pair share, questioning and explicit vocabulary teaching.</w:t>
            </w: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 xml:space="preserve">Embed collaborative learning strategies to develop children’s </w:t>
            </w:r>
            <w:proofErr w:type="spellStart"/>
            <w:r>
              <w:rPr>
                <w:sz w:val="22"/>
                <w:szCs w:val="22"/>
              </w:rPr>
              <w:t>oracy</w:t>
            </w:r>
            <w:proofErr w:type="spellEnd"/>
            <w:r>
              <w:rPr>
                <w:sz w:val="22"/>
                <w:szCs w:val="22"/>
              </w:rPr>
              <w:t xml:space="preserve"> skills across the curriculum.</w:t>
            </w: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 xml:space="preserve">High quality training, support and QA focused on: </w:t>
            </w:r>
          </w:p>
          <w:p w:rsidR="00866854" w:rsidRDefault="00D8107A">
            <w:pPr>
              <w:numPr>
                <w:ilvl w:val="0"/>
                <w:numId w:val="9"/>
              </w:numPr>
              <w:pBdr>
                <w:top w:val="nil"/>
                <w:left w:val="nil"/>
                <w:bottom w:val="nil"/>
                <w:right w:val="nil"/>
                <w:between w:val="nil"/>
              </w:pBdr>
              <w:spacing w:before="60" w:after="60" w:line="240" w:lineRule="auto"/>
              <w:ind w:right="57"/>
              <w:rPr>
                <w:sz w:val="22"/>
                <w:szCs w:val="22"/>
              </w:rPr>
            </w:pPr>
            <w:r>
              <w:rPr>
                <w:sz w:val="22"/>
                <w:szCs w:val="22"/>
              </w:rPr>
              <w:t>cold calling</w:t>
            </w:r>
          </w:p>
          <w:p w:rsidR="00866854" w:rsidRDefault="00D8107A">
            <w:pPr>
              <w:numPr>
                <w:ilvl w:val="0"/>
                <w:numId w:val="9"/>
              </w:numPr>
              <w:pBdr>
                <w:top w:val="nil"/>
                <w:left w:val="nil"/>
                <w:bottom w:val="nil"/>
                <w:right w:val="nil"/>
                <w:between w:val="nil"/>
              </w:pBdr>
              <w:spacing w:before="60" w:after="60" w:line="240" w:lineRule="auto"/>
              <w:ind w:right="57"/>
              <w:rPr>
                <w:sz w:val="22"/>
                <w:szCs w:val="22"/>
              </w:rPr>
            </w:pPr>
            <w:r>
              <w:rPr>
                <w:sz w:val="22"/>
                <w:szCs w:val="22"/>
              </w:rPr>
              <w:t>talk to your partner and…</w:t>
            </w:r>
          </w:p>
          <w:p w:rsidR="00866854" w:rsidRDefault="00D8107A">
            <w:pPr>
              <w:numPr>
                <w:ilvl w:val="0"/>
                <w:numId w:val="9"/>
              </w:numPr>
              <w:pBdr>
                <w:top w:val="nil"/>
                <w:left w:val="nil"/>
                <w:bottom w:val="nil"/>
                <w:right w:val="nil"/>
                <w:between w:val="nil"/>
              </w:pBdr>
              <w:spacing w:before="60" w:after="60" w:line="240" w:lineRule="auto"/>
              <w:ind w:right="57"/>
              <w:rPr>
                <w:sz w:val="22"/>
                <w:szCs w:val="22"/>
              </w:rPr>
            </w:pPr>
            <w:r>
              <w:rPr>
                <w:sz w:val="22"/>
                <w:szCs w:val="22"/>
              </w:rPr>
              <w:t>think, pair, share</w:t>
            </w:r>
          </w:p>
          <w:p w:rsidR="00866854" w:rsidRDefault="00D8107A">
            <w:pPr>
              <w:numPr>
                <w:ilvl w:val="0"/>
                <w:numId w:val="9"/>
              </w:numPr>
              <w:pBdr>
                <w:top w:val="nil"/>
                <w:left w:val="nil"/>
                <w:bottom w:val="nil"/>
                <w:right w:val="nil"/>
                <w:between w:val="nil"/>
              </w:pBdr>
              <w:spacing w:before="60" w:after="60" w:line="240" w:lineRule="auto"/>
              <w:ind w:right="57"/>
              <w:rPr>
                <w:sz w:val="22"/>
                <w:szCs w:val="22"/>
              </w:rPr>
            </w:pPr>
            <w:r>
              <w:rPr>
                <w:sz w:val="22"/>
                <w:szCs w:val="22"/>
              </w:rPr>
              <w:t>sentence stems</w:t>
            </w:r>
          </w:p>
          <w:p w:rsidR="00866854" w:rsidRDefault="00D8107A">
            <w:pPr>
              <w:numPr>
                <w:ilvl w:val="0"/>
                <w:numId w:val="9"/>
              </w:numPr>
              <w:pBdr>
                <w:top w:val="nil"/>
                <w:left w:val="nil"/>
                <w:bottom w:val="nil"/>
                <w:right w:val="nil"/>
                <w:between w:val="nil"/>
              </w:pBdr>
              <w:spacing w:before="60" w:after="60" w:line="240" w:lineRule="auto"/>
              <w:ind w:right="57"/>
              <w:rPr>
                <w:sz w:val="22"/>
                <w:szCs w:val="22"/>
              </w:rPr>
            </w:pPr>
            <w:r>
              <w:rPr>
                <w:sz w:val="22"/>
                <w:szCs w:val="22"/>
              </w:rPr>
              <w:t xml:space="preserve">effective use of templates for discussion across the </w:t>
            </w:r>
            <w:r>
              <w:rPr>
                <w:sz w:val="22"/>
                <w:szCs w:val="22"/>
              </w:rPr>
              <w:lastRenderedPageBreak/>
              <w:t>curriculum (ordering, sorting and ranking)</w:t>
            </w:r>
          </w:p>
          <w:p w:rsidR="00866854" w:rsidRDefault="00D8107A">
            <w:pPr>
              <w:numPr>
                <w:ilvl w:val="0"/>
                <w:numId w:val="9"/>
              </w:numPr>
              <w:pBdr>
                <w:top w:val="nil"/>
                <w:left w:val="nil"/>
                <w:bottom w:val="nil"/>
                <w:right w:val="nil"/>
                <w:between w:val="nil"/>
              </w:pBdr>
              <w:spacing w:before="60" w:after="60" w:line="240" w:lineRule="auto"/>
              <w:ind w:right="57"/>
              <w:rPr>
                <w:sz w:val="22"/>
                <w:szCs w:val="22"/>
              </w:rPr>
            </w:pPr>
            <w:r>
              <w:rPr>
                <w:sz w:val="22"/>
                <w:szCs w:val="22"/>
              </w:rPr>
              <w:t>ECASS/ELKLAN training/strategies</w:t>
            </w:r>
          </w:p>
          <w:p w:rsidR="00866854" w:rsidRDefault="00866854">
            <w:pPr>
              <w:pBdr>
                <w:top w:val="nil"/>
                <w:left w:val="nil"/>
                <w:bottom w:val="nil"/>
                <w:right w:val="nil"/>
                <w:between w:val="nil"/>
              </w:pBdr>
              <w:spacing w:before="60" w:after="60" w:line="240" w:lineRule="auto"/>
              <w:ind w:left="57" w:right="57"/>
              <w:rPr>
                <w:b/>
                <w:sz w:val="22"/>
                <w:szCs w:val="22"/>
              </w:rPr>
            </w:pPr>
          </w:p>
        </w:tc>
        <w:tc>
          <w:tcPr>
            <w:tcW w:w="9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spacing w:after="120"/>
              <w:rPr>
                <w:sz w:val="22"/>
                <w:szCs w:val="22"/>
              </w:rPr>
            </w:pPr>
            <w:r>
              <w:rPr>
                <w:sz w:val="22"/>
                <w:szCs w:val="22"/>
              </w:rPr>
              <w:lastRenderedPageBreak/>
              <w:t>How teachers teach is crucial to gaining effective outcomes for children. Strategies such as coaching, Think, Pair, Share, whiteboard use, instructional coaching</w:t>
            </w:r>
          </w:p>
          <w:p w:rsidR="00866854" w:rsidRDefault="00D8107A">
            <w:pPr>
              <w:spacing w:before="60" w:after="60" w:line="240" w:lineRule="auto"/>
              <w:ind w:right="57"/>
              <w:rPr>
                <w:sz w:val="22"/>
                <w:szCs w:val="22"/>
              </w:rPr>
            </w:pPr>
            <w:r>
              <w:rPr>
                <w:sz w:val="22"/>
                <w:szCs w:val="22"/>
              </w:rPr>
              <w:t xml:space="preserve">Evidence-informed Teaching Strategies – </w:t>
            </w:r>
            <w:proofErr w:type="spellStart"/>
            <w:r>
              <w:rPr>
                <w:sz w:val="22"/>
                <w:szCs w:val="22"/>
              </w:rPr>
              <w:t>Walkthrus</w:t>
            </w:r>
            <w:proofErr w:type="spellEnd"/>
            <w:r>
              <w:rPr>
                <w:sz w:val="22"/>
                <w:szCs w:val="22"/>
              </w:rPr>
              <w:t xml:space="preserve"> </w:t>
            </w:r>
            <w:hyperlink r:id="rId13">
              <w:r>
                <w:rPr>
                  <w:color w:val="548DD4"/>
                  <w:sz w:val="22"/>
                  <w:szCs w:val="22"/>
                  <w:u w:val="single"/>
                </w:rPr>
                <w:t>https://www.walkthrus.co.uk/</w:t>
              </w:r>
            </w:hyperlink>
          </w:p>
          <w:p w:rsidR="00866854" w:rsidRDefault="00866854">
            <w:pPr>
              <w:spacing w:after="120"/>
              <w:rPr>
                <w:color w:val="548DD4"/>
                <w:sz w:val="22"/>
                <w:szCs w:val="22"/>
              </w:rPr>
            </w:pPr>
          </w:p>
          <w:p w:rsidR="00866854" w:rsidRDefault="00D8107A">
            <w:pPr>
              <w:spacing w:after="120"/>
              <w:rPr>
                <w:color w:val="000000"/>
                <w:sz w:val="22"/>
                <w:szCs w:val="22"/>
              </w:rPr>
            </w:pPr>
            <w:r>
              <w:rPr>
                <w:color w:val="000000"/>
                <w:sz w:val="22"/>
                <w:szCs w:val="22"/>
              </w:rPr>
              <w:t>Collaborative learning</w:t>
            </w:r>
          </w:p>
          <w:p w:rsidR="00866854" w:rsidRDefault="00866854">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p>
          <w:p w:rsidR="00866854" w:rsidRDefault="00531179">
            <w:pPr>
              <w:spacing w:after="120"/>
              <w:rPr>
                <w:color w:val="548DD4"/>
                <w:sz w:val="22"/>
                <w:szCs w:val="22"/>
              </w:rPr>
            </w:pPr>
            <w:hyperlink r:id="rId14">
              <w:r w:rsidR="00D8107A">
                <w:rPr>
                  <w:color w:val="548DD4"/>
                  <w:sz w:val="22"/>
                  <w:szCs w:val="22"/>
                  <w:u w:val="single"/>
                </w:rPr>
                <w:t>https://educationendowmentfoundation.org.uk/evidence-summaries/teaching-learning-toolkit/collaborative-learning/</w:t>
              </w:r>
            </w:hyperlink>
            <w:r w:rsidR="00D8107A">
              <w:rPr>
                <w:color w:val="548DD4"/>
                <w:sz w:val="22"/>
                <w:szCs w:val="22"/>
              </w:rPr>
              <w:t xml:space="preserve"> </w:t>
            </w:r>
          </w:p>
          <w:p w:rsidR="00866854" w:rsidRDefault="00866854">
            <w:pPr>
              <w:spacing w:after="120"/>
              <w:rPr>
                <w:color w:val="548DD4"/>
                <w:sz w:val="22"/>
                <w:szCs w:val="22"/>
              </w:rPr>
            </w:pPr>
          </w:p>
          <w:p w:rsidR="00866854" w:rsidRDefault="00531179">
            <w:pPr>
              <w:spacing w:before="60" w:after="60" w:line="240" w:lineRule="auto"/>
              <w:ind w:right="57"/>
            </w:pPr>
            <w:hyperlink r:id="rId15">
              <w:r w:rsidR="00D8107A">
                <w:rPr>
                  <w:b/>
                  <w:color w:val="548DD4"/>
                  <w:sz w:val="22"/>
                  <w:szCs w:val="22"/>
                  <w:u w:val="single"/>
                </w:rPr>
                <w:t>https://researchschool.org.uk/aspirer/news/how-oracy-education-gives-confidence-and-a-voice</w:t>
              </w:r>
            </w:hyperlink>
          </w:p>
          <w:p w:rsidR="00866854" w:rsidRDefault="00866854">
            <w:pPr>
              <w:spacing w:before="60" w:after="60" w:line="240" w:lineRule="auto"/>
              <w:ind w:right="57"/>
            </w:pPr>
          </w:p>
          <w:p w:rsidR="00866854" w:rsidRDefault="00531179">
            <w:pPr>
              <w:spacing w:before="60" w:after="60" w:line="240" w:lineRule="auto"/>
              <w:ind w:right="57"/>
              <w:rPr>
                <w:color w:val="548DD4"/>
                <w:shd w:val="clear" w:color="auto" w:fill="F5F5F5"/>
              </w:rPr>
            </w:pPr>
            <w:hyperlink r:id="rId16">
              <w:r w:rsidR="00D8107A">
                <w:rPr>
                  <w:color w:val="548DD4"/>
                  <w:shd w:val="clear" w:color="auto" w:fill="F5F5F5"/>
                </w:rPr>
                <w:t>https://www.oneeducation.co.uk/news-blog/silence-is-not-golden-the-importance-of-improving-oracy</w:t>
              </w:r>
            </w:hyperlink>
            <w:r w:rsidR="00D8107A">
              <w:rPr>
                <w:color w:val="548DD4"/>
                <w:shd w:val="clear" w:color="auto" w:fill="F5F5F5"/>
              </w:rPr>
              <w:t xml:space="preserve"> ​</w:t>
            </w:r>
          </w:p>
          <w:p w:rsidR="00866854" w:rsidRDefault="00866854">
            <w:pPr>
              <w:spacing w:before="60" w:after="60" w:line="240" w:lineRule="auto"/>
              <w:ind w:right="57"/>
              <w:rPr>
                <w:color w:val="548DD4"/>
              </w:rPr>
            </w:pPr>
          </w:p>
          <w:p w:rsidR="00866854" w:rsidRDefault="00531179">
            <w:pPr>
              <w:spacing w:before="60" w:after="60" w:line="240" w:lineRule="auto"/>
              <w:ind w:right="57"/>
              <w:rPr>
                <w:color w:val="548DD4"/>
                <w:shd w:val="clear" w:color="auto" w:fill="F5F5F5"/>
              </w:rPr>
            </w:pPr>
            <w:hyperlink r:id="rId17">
              <w:r w:rsidR="00D8107A">
                <w:rPr>
                  <w:color w:val="548DD4"/>
                  <w:shd w:val="clear" w:color="auto" w:fill="F5F5F5"/>
                </w:rPr>
                <w:t>https://www.jct.ie/perch/resources/english/classroomtalk-whattheresearchsays.pdf</w:t>
              </w:r>
            </w:hyperlink>
            <w:r w:rsidR="00D8107A">
              <w:rPr>
                <w:color w:val="548DD4"/>
                <w:shd w:val="clear" w:color="auto" w:fill="F5F5F5"/>
              </w:rPr>
              <w:t xml:space="preserve"> ​</w:t>
            </w:r>
          </w:p>
          <w:p w:rsidR="00866854" w:rsidRDefault="00531179">
            <w:pPr>
              <w:spacing w:before="60" w:after="60" w:line="240" w:lineRule="auto"/>
              <w:ind w:right="57"/>
            </w:pPr>
            <w:hyperlink r:id="rId18">
              <w:r w:rsidR="00D8107A">
                <w:rPr>
                  <w:color w:val="548DD4"/>
                  <w:shd w:val="clear" w:color="auto" w:fill="F5F5F5"/>
                </w:rPr>
                <w:t>https://researchschool.org.uk/billesley/news/</w:t>
              </w:r>
            </w:hyperlink>
          </w:p>
          <w:p w:rsidR="00866854" w:rsidRDefault="00866854">
            <w:pPr>
              <w:spacing w:before="60" w:after="60" w:line="240" w:lineRule="auto"/>
              <w:ind w:right="57"/>
            </w:pPr>
          </w:p>
          <w:p w:rsidR="00866854" w:rsidRDefault="00531179">
            <w:pPr>
              <w:spacing w:before="60" w:after="60" w:line="240" w:lineRule="auto"/>
              <w:ind w:right="57"/>
              <w:rPr>
                <w:b/>
                <w:color w:val="548DD4"/>
              </w:rPr>
            </w:pPr>
            <w:hyperlink r:id="rId19">
              <w:r w:rsidR="00D8107A">
                <w:rPr>
                  <w:b/>
                  <w:color w:val="0000FF"/>
                  <w:u w:val="single"/>
                </w:rPr>
                <w:t>https://evidencebased.education/great-teaching-toolkit-cpd/</w:t>
              </w:r>
            </w:hyperlink>
          </w:p>
          <w:p w:rsidR="00866854" w:rsidRDefault="00866854">
            <w:pPr>
              <w:spacing w:before="60" w:after="60" w:line="240" w:lineRule="auto"/>
              <w:ind w:right="57"/>
              <w:rPr>
                <w:b/>
                <w:color w:val="548DD4"/>
              </w:rPr>
            </w:pPr>
          </w:p>
          <w:p w:rsidR="00866854" w:rsidRDefault="00D8107A">
            <w:pPr>
              <w:spacing w:before="60" w:after="60" w:line="240" w:lineRule="auto"/>
              <w:ind w:right="57"/>
              <w:rPr>
                <w:b/>
                <w:color w:val="548DD4"/>
              </w:rPr>
            </w:pPr>
            <w:r>
              <w:rPr>
                <w:b/>
                <w:color w:val="548DD4"/>
              </w:rPr>
              <w:t>https://ecass.org.uk/</w:t>
            </w:r>
          </w:p>
          <w:p w:rsidR="00866854" w:rsidRDefault="00866854">
            <w:pPr>
              <w:spacing w:before="60" w:after="60" w:line="240" w:lineRule="auto"/>
              <w:ind w:right="57"/>
              <w:rPr>
                <w:b/>
                <w:color w:val="548DD4"/>
                <w:sz w:val="22"/>
                <w:szCs w:val="22"/>
              </w:rPr>
            </w:pPr>
          </w:p>
          <w:p w:rsidR="00866854" w:rsidRDefault="00866854">
            <w:pPr>
              <w:spacing w:before="60" w:after="60" w:line="240" w:lineRule="auto"/>
              <w:ind w:right="57"/>
              <w:rPr>
                <w:color w:val="000000"/>
                <w:sz w:val="22"/>
                <w:szCs w:val="22"/>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lastRenderedPageBreak/>
              <w:t>All</w:t>
            </w:r>
          </w:p>
        </w:tc>
      </w:tr>
      <w:tr w:rsidR="00866854">
        <w:trPr>
          <w:trHeight w:val="300"/>
        </w:trPr>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In reading, continue to develop teachers’ subject knowledge and modelling so that all teachers can effectively support the development of children’s fluency and comprehension skills</w:t>
            </w: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High quality training, support and QA for teachers focused on priorities:</w:t>
            </w:r>
          </w:p>
          <w:p w:rsidR="00866854" w:rsidRDefault="00D8107A">
            <w:pPr>
              <w:numPr>
                <w:ilvl w:val="0"/>
                <w:numId w:val="5"/>
              </w:numPr>
              <w:pBdr>
                <w:top w:val="nil"/>
                <w:left w:val="nil"/>
                <w:bottom w:val="nil"/>
                <w:right w:val="nil"/>
                <w:between w:val="nil"/>
              </w:pBdr>
              <w:spacing w:before="60" w:after="60" w:line="240" w:lineRule="auto"/>
              <w:ind w:right="57"/>
              <w:rPr>
                <w:sz w:val="22"/>
                <w:szCs w:val="22"/>
              </w:rPr>
            </w:pPr>
            <w:r>
              <w:rPr>
                <w:sz w:val="22"/>
                <w:szCs w:val="22"/>
              </w:rPr>
              <w:t>Teacher Talk (the teacher modelling their own thinking) and Student Talk to develop fluency and comprehension</w:t>
            </w:r>
          </w:p>
          <w:p w:rsidR="00866854" w:rsidRDefault="00D8107A">
            <w:pPr>
              <w:numPr>
                <w:ilvl w:val="0"/>
                <w:numId w:val="5"/>
              </w:numPr>
              <w:pBdr>
                <w:top w:val="nil"/>
                <w:left w:val="nil"/>
                <w:bottom w:val="nil"/>
                <w:right w:val="nil"/>
                <w:between w:val="nil"/>
              </w:pBdr>
              <w:spacing w:before="60" w:after="60" w:line="240" w:lineRule="auto"/>
              <w:ind w:right="57"/>
              <w:rPr>
                <w:sz w:val="22"/>
                <w:szCs w:val="22"/>
              </w:rPr>
            </w:pPr>
            <w:r>
              <w:rPr>
                <w:sz w:val="22"/>
                <w:szCs w:val="22"/>
              </w:rPr>
              <w:t>Ensure teachers are using the unseen text lesson as an opportunity for further teacher modelling and to support to develop their pace and stamina</w:t>
            </w: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AHT to participate fully in the Enfield EEF network working party group training sessions.</w:t>
            </w:r>
          </w:p>
          <w:p w:rsidR="00866854" w:rsidRDefault="00866854">
            <w:pPr>
              <w:pBdr>
                <w:top w:val="nil"/>
                <w:left w:val="nil"/>
                <w:bottom w:val="nil"/>
                <w:right w:val="nil"/>
                <w:between w:val="nil"/>
              </w:pBdr>
              <w:spacing w:before="60" w:after="60" w:line="240" w:lineRule="auto"/>
              <w:ind w:right="57"/>
              <w:rPr>
                <w:sz w:val="22"/>
                <w:szCs w:val="22"/>
              </w:rPr>
            </w:pPr>
          </w:p>
          <w:p w:rsidR="00866854" w:rsidRDefault="00866854">
            <w:pPr>
              <w:pBdr>
                <w:top w:val="nil"/>
                <w:left w:val="nil"/>
                <w:bottom w:val="nil"/>
                <w:right w:val="nil"/>
                <w:between w:val="nil"/>
              </w:pBdr>
              <w:spacing w:before="60" w:after="60" w:line="240" w:lineRule="auto"/>
              <w:ind w:left="57" w:right="57"/>
              <w:rPr>
                <w:sz w:val="22"/>
                <w:szCs w:val="22"/>
              </w:rPr>
            </w:pPr>
          </w:p>
        </w:tc>
        <w:tc>
          <w:tcPr>
            <w:tcW w:w="9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531179">
            <w:pPr>
              <w:spacing w:before="60" w:after="60" w:line="240" w:lineRule="auto"/>
              <w:ind w:right="57"/>
              <w:rPr>
                <w:rFonts w:ascii="Helvetica Neue" w:eastAsia="Helvetica Neue" w:hAnsi="Helvetica Neue" w:cs="Helvetica Neue"/>
                <w:color w:val="548DD4"/>
                <w:sz w:val="22"/>
                <w:szCs w:val="22"/>
              </w:rPr>
            </w:pPr>
            <w:hyperlink r:id="rId20">
              <w:r w:rsidR="00D8107A">
                <w:rPr>
                  <w:rFonts w:ascii="Helvetica Neue" w:eastAsia="Helvetica Neue" w:hAnsi="Helvetica Neue" w:cs="Helvetica Neue"/>
                  <w:color w:val="548DD4"/>
                  <w:sz w:val="22"/>
                  <w:szCs w:val="22"/>
                  <w:u w:val="single"/>
                </w:rPr>
                <w:t>https://educationendowmentfoundation.org.uk/education-evidence/teaching-learning-toolkit/metacognition-and-self-regulation</w:t>
              </w:r>
            </w:hyperlink>
          </w:p>
          <w:p w:rsidR="00866854" w:rsidRDefault="00866854">
            <w:pPr>
              <w:spacing w:before="60" w:after="60" w:line="240" w:lineRule="auto"/>
              <w:ind w:right="57"/>
              <w:rPr>
                <w:rFonts w:ascii="Helvetica Neue" w:eastAsia="Helvetica Neue" w:hAnsi="Helvetica Neue" w:cs="Helvetica Neue"/>
                <w:color w:val="548DD4"/>
                <w:sz w:val="22"/>
                <w:szCs w:val="22"/>
              </w:rPr>
            </w:pPr>
          </w:p>
          <w:p w:rsidR="00866854" w:rsidRDefault="00D8107A">
            <w:pPr>
              <w:spacing w:before="60" w:after="60" w:line="240" w:lineRule="auto"/>
              <w:ind w:right="57"/>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There is some evidence to suggest that disadvantaged pupils are less likely to use metacognitive and self-regulatory strategies without being explicitly taught these strategies. Explicit teaching of metacognitive and self-regulatory strategies could therefore encourage such pupils to practise and use these skills more frequently in the future. With explicit teaching and feedback, pupils are more likely to use these strategies independently and habitually, enabling them to manage their own learning and overcome challenges themselves in the future.</w:t>
            </w:r>
          </w:p>
          <w:p w:rsidR="00866854" w:rsidRDefault="00D8107A">
            <w:pPr>
              <w:spacing w:before="60" w:after="60" w:line="240" w:lineRule="auto"/>
              <w:ind w:right="57"/>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Some necessary components for successful metacognition strategies might include: </w:t>
            </w:r>
          </w:p>
          <w:p w:rsidR="00866854" w:rsidRDefault="00D8107A">
            <w:pPr>
              <w:numPr>
                <w:ilvl w:val="0"/>
                <w:numId w:val="1"/>
              </w:numPr>
              <w:pBdr>
                <w:top w:val="nil"/>
                <w:left w:val="nil"/>
                <w:bottom w:val="nil"/>
                <w:right w:val="nil"/>
                <w:between w:val="nil"/>
              </w:pBdr>
              <w:spacing w:before="60" w:after="0" w:line="240" w:lineRule="auto"/>
              <w:ind w:right="57"/>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Explicit teaching of metacognition strategies</w:t>
            </w:r>
          </w:p>
          <w:p w:rsidR="00866854" w:rsidRDefault="00D8107A">
            <w:pPr>
              <w:numPr>
                <w:ilvl w:val="0"/>
                <w:numId w:val="1"/>
              </w:numPr>
              <w:pBdr>
                <w:top w:val="nil"/>
                <w:left w:val="nil"/>
                <w:bottom w:val="nil"/>
                <w:right w:val="nil"/>
                <w:between w:val="nil"/>
              </w:pBdr>
              <w:spacing w:after="60" w:line="240" w:lineRule="auto"/>
              <w:ind w:right="57"/>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Teachers modelling their own thinking to demonstrate metacognition strategies</w:t>
            </w:r>
          </w:p>
          <w:p w:rsidR="00866854" w:rsidRDefault="00D8107A">
            <w:pPr>
              <w:rPr>
                <w:color w:val="000000"/>
                <w:sz w:val="22"/>
                <w:szCs w:val="22"/>
              </w:rPr>
            </w:pPr>
            <w:r>
              <w:rPr>
                <w:color w:val="000000"/>
                <w:sz w:val="22"/>
                <w:szCs w:val="22"/>
              </w:rPr>
              <w:t>Why focus on reading fluency?</w:t>
            </w:r>
          </w:p>
          <w:p w:rsidR="00866854" w:rsidRDefault="00531179">
            <w:pPr>
              <w:rPr>
                <w:color w:val="548DD4"/>
                <w:sz w:val="22"/>
                <w:szCs w:val="22"/>
              </w:rPr>
            </w:pPr>
            <w:hyperlink r:id="rId21" w:anchor=":~:text=A%20fluent%20reader%20is%20one,those%20resources%20available%20for%20comprehension">
              <w:r w:rsidR="00D8107A">
                <w:rPr>
                  <w:color w:val="548DD4"/>
                  <w:sz w:val="22"/>
                  <w:szCs w:val="22"/>
                  <w:u w:val="single"/>
                </w:rPr>
                <w:t>https://educationendowmentfoundation.org.uk/news/why-focus-on-reading-fluency#:~:text=A%20fluent%20reader%20is%20one,those%20resources%20available%20for%20comprehension</w:t>
              </w:r>
            </w:hyperlink>
            <w:r w:rsidR="00D8107A">
              <w:rPr>
                <w:color w:val="548DD4"/>
                <w:sz w:val="22"/>
                <w:szCs w:val="22"/>
              </w:rPr>
              <w:t>.</w:t>
            </w:r>
          </w:p>
          <w:p w:rsidR="00866854" w:rsidRDefault="00531179">
            <w:pPr>
              <w:rPr>
                <w:color w:val="548DD4"/>
                <w:sz w:val="22"/>
                <w:szCs w:val="22"/>
              </w:rPr>
            </w:pPr>
            <w:hyperlink r:id="rId22">
              <w:r w:rsidR="00D8107A">
                <w:rPr>
                  <w:color w:val="0000FF"/>
                  <w:sz w:val="22"/>
                  <w:szCs w:val="22"/>
                  <w:u w:val="single"/>
                </w:rPr>
                <w:t>https://educationendowmentfoundation.org.uk/education-evidence/guidance-reports/literacy-ks2</w:t>
              </w:r>
            </w:hyperlink>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All</w:t>
            </w:r>
          </w:p>
        </w:tc>
      </w:tr>
      <w:tr w:rsidR="00866854">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6367CB">
            <w:pPr>
              <w:pBdr>
                <w:top w:val="nil"/>
                <w:left w:val="nil"/>
                <w:bottom w:val="nil"/>
                <w:right w:val="nil"/>
                <w:between w:val="nil"/>
              </w:pBdr>
              <w:spacing w:before="60" w:after="60" w:line="240" w:lineRule="auto"/>
              <w:ind w:left="57" w:right="57"/>
              <w:jc w:val="both"/>
              <w:rPr>
                <w:sz w:val="22"/>
                <w:szCs w:val="22"/>
              </w:rPr>
            </w:pPr>
            <w:r>
              <w:rPr>
                <w:sz w:val="22"/>
                <w:szCs w:val="22"/>
              </w:rPr>
              <w:lastRenderedPageBreak/>
              <w:t xml:space="preserve">In writing, continue to develop teachers’ subject knowledge and modelling so that all teachers can effectively support </w:t>
            </w:r>
            <w:r w:rsidR="00BD4B01">
              <w:rPr>
                <w:sz w:val="22"/>
                <w:szCs w:val="22"/>
              </w:rPr>
              <w:t>children with their spelling and handwriting.</w:t>
            </w:r>
            <w:r w:rsidR="006367CB">
              <w:rPr>
                <w:sz w:val="22"/>
                <w:szCs w:val="22"/>
              </w:rPr>
              <w:t xml:space="preserve"> Invest in high quality resources to ensure teaching is consistent and effective.</w:t>
            </w:r>
          </w:p>
          <w:p w:rsidR="008F2852" w:rsidRDefault="008F2852" w:rsidP="006367CB">
            <w:pPr>
              <w:pBdr>
                <w:top w:val="nil"/>
                <w:left w:val="nil"/>
                <w:bottom w:val="nil"/>
                <w:right w:val="nil"/>
                <w:between w:val="nil"/>
              </w:pBdr>
              <w:spacing w:before="60" w:after="60" w:line="240" w:lineRule="auto"/>
              <w:ind w:left="57" w:right="57"/>
              <w:jc w:val="both"/>
              <w:rPr>
                <w:sz w:val="22"/>
                <w:szCs w:val="22"/>
              </w:rPr>
            </w:pPr>
          </w:p>
          <w:p w:rsidR="008F2852" w:rsidRDefault="008F2852" w:rsidP="006367CB">
            <w:pPr>
              <w:pBdr>
                <w:top w:val="nil"/>
                <w:left w:val="nil"/>
                <w:bottom w:val="nil"/>
                <w:right w:val="nil"/>
                <w:between w:val="nil"/>
              </w:pBdr>
              <w:spacing w:before="60" w:after="60" w:line="240" w:lineRule="auto"/>
              <w:ind w:left="57" w:right="57"/>
              <w:jc w:val="both"/>
              <w:rPr>
                <w:sz w:val="22"/>
                <w:szCs w:val="22"/>
              </w:rPr>
            </w:pPr>
            <w:r>
              <w:rPr>
                <w:sz w:val="22"/>
                <w:szCs w:val="22"/>
              </w:rPr>
              <w:t xml:space="preserve">Implement Little </w:t>
            </w:r>
            <w:proofErr w:type="spellStart"/>
            <w:r>
              <w:rPr>
                <w:sz w:val="22"/>
                <w:szCs w:val="22"/>
              </w:rPr>
              <w:t>Wandle</w:t>
            </w:r>
            <w:proofErr w:type="spellEnd"/>
            <w:r>
              <w:rPr>
                <w:sz w:val="22"/>
                <w:szCs w:val="22"/>
              </w:rPr>
              <w:t xml:space="preserve"> handwriting scheme in KS1.</w:t>
            </w:r>
          </w:p>
        </w:tc>
        <w:tc>
          <w:tcPr>
            <w:tcW w:w="9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BD4B01">
            <w:pPr>
              <w:spacing w:before="60" w:after="60" w:line="240" w:lineRule="auto"/>
              <w:ind w:right="57"/>
              <w:rPr>
                <w:rFonts w:ascii="Helvetica Neue" w:eastAsia="Helvetica Neue" w:hAnsi="Helvetica Neue" w:cs="Helvetica Neue"/>
                <w:sz w:val="22"/>
                <w:szCs w:val="22"/>
              </w:rPr>
            </w:pPr>
            <w:r w:rsidRPr="00BD4B01">
              <w:rPr>
                <w:rFonts w:ascii="Helvetica Neue" w:eastAsia="Helvetica Neue" w:hAnsi="Helvetica Neue" w:cs="Helvetica Neue"/>
                <w:sz w:val="22"/>
                <w:szCs w:val="22"/>
              </w:rPr>
              <w:t xml:space="preserve">Converging evidence indicates that improving handwriting automaticity or spelling improves children’s text generation and composing quality (Berninger et al., 1997, 1998; Graham, et al., 2000; Graham, Harris, &amp; </w:t>
            </w:r>
            <w:proofErr w:type="spellStart"/>
            <w:r w:rsidRPr="00BD4B01">
              <w:rPr>
                <w:rFonts w:ascii="Helvetica Neue" w:eastAsia="Helvetica Neue" w:hAnsi="Helvetica Neue" w:cs="Helvetica Neue"/>
                <w:sz w:val="22"/>
                <w:szCs w:val="22"/>
              </w:rPr>
              <w:t>Chorzempa</w:t>
            </w:r>
            <w:proofErr w:type="spellEnd"/>
            <w:r w:rsidRPr="00BD4B01">
              <w:rPr>
                <w:rFonts w:ascii="Helvetica Neue" w:eastAsia="Helvetica Neue" w:hAnsi="Helvetica Neue" w:cs="Helvetica Neue"/>
                <w:sz w:val="22"/>
                <w:szCs w:val="22"/>
              </w:rPr>
              <w:t>, 2002; Jones &amp; Christensen, 1999)</w:t>
            </w:r>
          </w:p>
          <w:p w:rsidR="00BD4B01" w:rsidRDefault="00BD4B01">
            <w:pPr>
              <w:spacing w:before="60" w:after="60" w:line="240" w:lineRule="auto"/>
              <w:ind w:right="57"/>
              <w:rPr>
                <w:rFonts w:ascii="Helvetica Neue" w:eastAsia="Helvetica Neue" w:hAnsi="Helvetica Neue" w:cs="Helvetica Neue"/>
                <w:sz w:val="22"/>
                <w:szCs w:val="22"/>
              </w:rPr>
            </w:pPr>
          </w:p>
          <w:p w:rsidR="00BD4B01" w:rsidRDefault="00BD4B01">
            <w:pPr>
              <w:spacing w:before="60" w:after="60" w:line="240" w:lineRule="auto"/>
              <w:ind w:right="57"/>
              <w:rPr>
                <w:rFonts w:ascii="Helvetica Neue" w:eastAsia="Helvetica Neue" w:hAnsi="Helvetica Neue" w:cs="Helvetica Neue"/>
                <w:sz w:val="22"/>
                <w:szCs w:val="22"/>
              </w:rPr>
            </w:pPr>
            <w:r>
              <w:rPr>
                <w:rFonts w:ascii="Helvetica Neue" w:eastAsia="Helvetica Neue" w:hAnsi="Helvetica Neue" w:cs="Helvetica Neue"/>
                <w:sz w:val="22"/>
                <w:szCs w:val="22"/>
              </w:rPr>
              <w:t>Evidence shows that t</w:t>
            </w:r>
            <w:r w:rsidRPr="00BD4B01">
              <w:rPr>
                <w:rFonts w:ascii="Helvetica Neue" w:eastAsia="Helvetica Neue" w:hAnsi="Helvetica Neue" w:cs="Helvetica Neue"/>
                <w:sz w:val="22"/>
                <w:szCs w:val="22"/>
              </w:rPr>
              <w:t>eaching primary school pupils to write and spell quickly as well as accurately is the basis for good writing</w:t>
            </w:r>
            <w:r>
              <w:rPr>
                <w:rFonts w:ascii="Helvetica Neue" w:eastAsia="Helvetica Neue" w:hAnsi="Helvetica Neue" w:cs="Helvetica Neue"/>
                <w:sz w:val="22"/>
                <w:szCs w:val="22"/>
              </w:rPr>
              <w:t>.</w:t>
            </w:r>
          </w:p>
          <w:p w:rsidR="00BD4B01" w:rsidRDefault="00BD4B01">
            <w:pPr>
              <w:spacing w:before="60" w:after="60" w:line="240" w:lineRule="auto"/>
              <w:ind w:right="57"/>
              <w:rPr>
                <w:rFonts w:ascii="Helvetica Neue" w:eastAsia="Helvetica Neue" w:hAnsi="Helvetica Neue" w:cs="Helvetica Neue"/>
                <w:sz w:val="22"/>
                <w:szCs w:val="22"/>
              </w:rPr>
            </w:pPr>
          </w:p>
          <w:p w:rsidR="00BD4B01" w:rsidRDefault="00531179">
            <w:pPr>
              <w:spacing w:before="60" w:after="60" w:line="240" w:lineRule="auto"/>
              <w:ind w:right="57"/>
              <w:rPr>
                <w:rFonts w:ascii="Helvetica Neue" w:eastAsia="Helvetica Neue" w:hAnsi="Helvetica Neue" w:cs="Helvetica Neue"/>
                <w:sz w:val="22"/>
                <w:szCs w:val="22"/>
              </w:rPr>
            </w:pPr>
            <w:hyperlink r:id="rId23" w:history="1">
              <w:r w:rsidR="00BD4B01" w:rsidRPr="00C66538">
                <w:rPr>
                  <w:rStyle w:val="Hyperlink"/>
                  <w:rFonts w:ascii="Helvetica Neue" w:eastAsia="Helvetica Neue" w:hAnsi="Helvetica Neue" w:cs="Helvetica Neue"/>
                  <w:sz w:val="22"/>
                  <w:szCs w:val="22"/>
                </w:rPr>
                <w:t>https://educationendowmentfoundation.org.uk/news/speed-and-fluency-as-important-as-accuracy-for-good-writing</w:t>
              </w:r>
            </w:hyperlink>
          </w:p>
          <w:p w:rsidR="00BD4B01" w:rsidRDefault="00BD4B01">
            <w:pPr>
              <w:spacing w:before="60" w:after="60" w:line="240" w:lineRule="auto"/>
              <w:ind w:right="57"/>
              <w:rPr>
                <w:rFonts w:ascii="Helvetica Neue" w:eastAsia="Helvetica Neue" w:hAnsi="Helvetica Neue" w:cs="Helvetica Neue"/>
                <w:sz w:val="22"/>
                <w:szCs w:val="22"/>
              </w:rPr>
            </w:pPr>
          </w:p>
          <w:p w:rsidR="00BD4B01" w:rsidRDefault="00BD4B01">
            <w:pPr>
              <w:spacing w:before="60" w:after="60" w:line="240" w:lineRule="auto"/>
              <w:ind w:right="57"/>
              <w:rPr>
                <w:rFonts w:ascii="Helvetica" w:hAnsi="Helvetica"/>
                <w:color w:val="000000" w:themeColor="text1"/>
                <w:sz w:val="22"/>
                <w:szCs w:val="22"/>
                <w:shd w:val="clear" w:color="auto" w:fill="FFFFFF"/>
              </w:rPr>
            </w:pPr>
            <w:r w:rsidRPr="00BD4B01">
              <w:rPr>
                <w:rStyle w:val="Emphasis"/>
                <w:rFonts w:ascii="Helvetica" w:hAnsi="Helvetica"/>
                <w:bCs/>
                <w:i w:val="0"/>
                <w:iCs w:val="0"/>
                <w:color w:val="000000" w:themeColor="text1"/>
                <w:sz w:val="22"/>
                <w:szCs w:val="22"/>
                <w:shd w:val="clear" w:color="auto" w:fill="FFFFFF"/>
              </w:rPr>
              <w:t>Individuals with poor literacy are more likely to be unemployed</w:t>
            </w:r>
            <w:r w:rsidRPr="00BD4B01">
              <w:rPr>
                <w:rFonts w:ascii="Helvetica" w:hAnsi="Helvetica"/>
                <w:color w:val="000000" w:themeColor="text1"/>
                <w:sz w:val="22"/>
                <w:szCs w:val="22"/>
                <w:shd w:val="clear" w:color="auto" w:fill="FFFFFF"/>
              </w:rPr>
              <w:t> and earn lower wages</w:t>
            </w:r>
            <w:r w:rsidR="006367CB">
              <w:rPr>
                <w:rFonts w:ascii="Helvetica" w:hAnsi="Helvetica"/>
                <w:color w:val="000000" w:themeColor="text1"/>
                <w:sz w:val="22"/>
                <w:szCs w:val="22"/>
                <w:shd w:val="clear" w:color="auto" w:fill="FFFFFF"/>
              </w:rPr>
              <w:t>.</w:t>
            </w:r>
          </w:p>
          <w:p w:rsidR="00866854" w:rsidRPr="006367CB" w:rsidRDefault="00531179">
            <w:pPr>
              <w:spacing w:before="60" w:after="60" w:line="240" w:lineRule="auto"/>
              <w:ind w:right="57"/>
              <w:rPr>
                <w:rFonts w:ascii="Helvetica" w:eastAsia="Helvetica Neue" w:hAnsi="Helvetica" w:cs="Helvetica Neue"/>
                <w:color w:val="000000" w:themeColor="text1"/>
                <w:sz w:val="22"/>
                <w:szCs w:val="22"/>
              </w:rPr>
            </w:pPr>
            <w:hyperlink r:id="rId24" w:history="1">
              <w:r w:rsidR="006367CB" w:rsidRPr="00C66538">
                <w:rPr>
                  <w:rStyle w:val="Hyperlink"/>
                  <w:rFonts w:ascii="Helvetica" w:eastAsia="Helvetica Neue" w:hAnsi="Helvetica" w:cs="Helvetica Neue"/>
                  <w:sz w:val="22"/>
                  <w:szCs w:val="22"/>
                </w:rPr>
                <w:t>https://www.probonoeconomics.com/news/poor-literacy-skills-cost-workers-18-months-in-lost-earnings</w:t>
              </w:r>
            </w:hyperlink>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All</w:t>
            </w:r>
          </w:p>
        </w:tc>
      </w:tr>
      <w:tr w:rsidR="00866854">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Fund subject leader and teacher release time to </w:t>
            </w:r>
            <w:r w:rsidR="00134CF5">
              <w:rPr>
                <w:color w:val="000000"/>
                <w:sz w:val="22"/>
                <w:szCs w:val="22"/>
              </w:rPr>
              <w:t>implement mastery in number and enhance the problem-solving skills in KS2.</w:t>
            </w:r>
          </w:p>
          <w:p w:rsidR="00134CF5" w:rsidRDefault="00134CF5">
            <w:pPr>
              <w:pBdr>
                <w:top w:val="nil"/>
                <w:left w:val="nil"/>
                <w:bottom w:val="nil"/>
                <w:right w:val="nil"/>
                <w:between w:val="nil"/>
              </w:pBdr>
              <w:spacing w:before="60" w:after="60" w:line="240" w:lineRule="auto"/>
              <w:ind w:right="57"/>
              <w:rPr>
                <w:color w:val="000000"/>
                <w:sz w:val="22"/>
                <w:szCs w:val="22"/>
              </w:rPr>
            </w:pPr>
          </w:p>
          <w:p w:rsidR="00134CF5" w:rsidRDefault="00134CF5" w:rsidP="00134CF5">
            <w:pPr>
              <w:pBdr>
                <w:top w:val="nil"/>
                <w:left w:val="nil"/>
                <w:bottom w:val="nil"/>
                <w:right w:val="nil"/>
                <w:between w:val="nil"/>
              </w:pBdr>
              <w:spacing w:before="60" w:after="60" w:line="240" w:lineRule="auto"/>
              <w:ind w:right="57"/>
              <w:jc w:val="both"/>
              <w:rPr>
                <w:color w:val="000000"/>
                <w:sz w:val="22"/>
                <w:szCs w:val="22"/>
              </w:rPr>
            </w:pPr>
            <w:r>
              <w:rPr>
                <w:color w:val="000000"/>
                <w:sz w:val="22"/>
                <w:szCs w:val="22"/>
              </w:rPr>
              <w:t>Implement Times Table Rock Stars to ensure children secure in all times tables by the end of Year 4.</w:t>
            </w:r>
          </w:p>
          <w:p w:rsidR="00866854" w:rsidRDefault="00866854">
            <w:pPr>
              <w:pBdr>
                <w:top w:val="nil"/>
                <w:left w:val="nil"/>
                <w:bottom w:val="nil"/>
                <w:right w:val="nil"/>
                <w:between w:val="nil"/>
              </w:pBdr>
              <w:spacing w:before="60" w:after="60" w:line="240" w:lineRule="auto"/>
              <w:ind w:right="57"/>
              <w:rPr>
                <w:color w:val="000000"/>
                <w:sz w:val="22"/>
                <w:szCs w:val="22"/>
                <w:highlight w:val="yellow"/>
              </w:rPr>
            </w:pPr>
          </w:p>
          <w:p w:rsidR="00866854" w:rsidRDefault="00866854">
            <w:pPr>
              <w:pBdr>
                <w:top w:val="nil"/>
                <w:left w:val="nil"/>
                <w:bottom w:val="nil"/>
                <w:right w:val="nil"/>
                <w:between w:val="nil"/>
              </w:pBdr>
              <w:spacing w:before="60" w:after="60" w:line="240" w:lineRule="auto"/>
              <w:ind w:right="57"/>
              <w:rPr>
                <w:color w:val="000000"/>
                <w:sz w:val="22"/>
                <w:szCs w:val="22"/>
                <w:highlight w:val="yellow"/>
              </w:rPr>
            </w:pPr>
          </w:p>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High quality training, support, QA and skills sharing for teachers focused on priorities:</w:t>
            </w:r>
          </w:p>
          <w:p w:rsidR="00866854" w:rsidRDefault="00D8107A">
            <w:pPr>
              <w:numPr>
                <w:ilvl w:val="0"/>
                <w:numId w:val="5"/>
              </w:numPr>
              <w:pBdr>
                <w:top w:val="nil"/>
                <w:left w:val="nil"/>
                <w:bottom w:val="nil"/>
                <w:right w:val="nil"/>
                <w:between w:val="nil"/>
              </w:pBdr>
              <w:spacing w:before="60" w:after="60" w:line="240" w:lineRule="auto"/>
              <w:ind w:right="57"/>
              <w:rPr>
                <w:sz w:val="22"/>
                <w:szCs w:val="22"/>
              </w:rPr>
            </w:pPr>
            <w:r>
              <w:rPr>
                <w:sz w:val="22"/>
                <w:szCs w:val="22"/>
              </w:rPr>
              <w:t xml:space="preserve">Teacher Talk </w:t>
            </w:r>
            <w:r w:rsidR="006367CB">
              <w:rPr>
                <w:sz w:val="22"/>
                <w:szCs w:val="22"/>
              </w:rPr>
              <w:t>–</w:t>
            </w:r>
            <w:r>
              <w:rPr>
                <w:sz w:val="22"/>
                <w:szCs w:val="22"/>
              </w:rPr>
              <w:t xml:space="preserve"> the teacher modelling their own thinking while modelling methods</w:t>
            </w:r>
          </w:p>
          <w:p w:rsidR="00866854" w:rsidRDefault="00D8107A">
            <w:pPr>
              <w:numPr>
                <w:ilvl w:val="0"/>
                <w:numId w:val="5"/>
              </w:numPr>
              <w:pBdr>
                <w:top w:val="nil"/>
                <w:left w:val="nil"/>
                <w:bottom w:val="nil"/>
                <w:right w:val="nil"/>
                <w:between w:val="nil"/>
              </w:pBdr>
              <w:spacing w:before="60" w:after="60" w:line="240" w:lineRule="auto"/>
              <w:ind w:right="57"/>
              <w:rPr>
                <w:sz w:val="22"/>
                <w:szCs w:val="22"/>
              </w:rPr>
            </w:pPr>
            <w:r>
              <w:rPr>
                <w:sz w:val="22"/>
                <w:szCs w:val="22"/>
              </w:rPr>
              <w:t>Continue to focus on one method per lesson and ensure consistently simple and effective maths lesson structure</w:t>
            </w:r>
          </w:p>
          <w:p w:rsidR="00866854" w:rsidRDefault="00866854">
            <w:pPr>
              <w:pBdr>
                <w:top w:val="nil"/>
                <w:left w:val="nil"/>
                <w:bottom w:val="nil"/>
                <w:right w:val="nil"/>
                <w:between w:val="nil"/>
              </w:pBdr>
              <w:spacing w:before="60" w:after="60" w:line="240" w:lineRule="auto"/>
              <w:ind w:right="57"/>
              <w:rPr>
                <w:color w:val="000000"/>
                <w:sz w:val="22"/>
                <w:szCs w:val="22"/>
              </w:rPr>
            </w:pPr>
          </w:p>
        </w:tc>
        <w:tc>
          <w:tcPr>
            <w:tcW w:w="9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spacing w:before="60" w:after="60" w:line="240" w:lineRule="auto"/>
              <w:ind w:right="57"/>
              <w:rPr>
                <w:color w:val="000000"/>
                <w:sz w:val="22"/>
                <w:szCs w:val="22"/>
              </w:rPr>
            </w:pPr>
            <w:r>
              <w:rPr>
                <w:color w:val="000000"/>
                <w:sz w:val="22"/>
                <w:szCs w:val="22"/>
              </w:rPr>
              <w:lastRenderedPageBreak/>
              <w:t xml:space="preserve">The DfE non-statutory guidance has been produced in conjunction with the National Centre for Excellence in the Teaching of Mathematics, drawing on evidence-based approaches: </w:t>
            </w:r>
          </w:p>
          <w:p w:rsidR="00866854" w:rsidRDefault="00531179">
            <w:pPr>
              <w:spacing w:before="60" w:after="60" w:line="240" w:lineRule="auto"/>
              <w:ind w:left="57" w:right="57"/>
              <w:rPr>
                <w:color w:val="548DD4"/>
                <w:sz w:val="22"/>
                <w:szCs w:val="22"/>
              </w:rPr>
            </w:pPr>
            <w:hyperlink r:id="rId25">
              <w:r w:rsidR="00D8107A">
                <w:rPr>
                  <w:color w:val="548DD4"/>
                  <w:sz w:val="22"/>
                  <w:szCs w:val="22"/>
                  <w:u w:val="single"/>
                </w:rPr>
                <w:t>https://educationendowmentfoundation.org.uk/education-evidence/guidance-reports/early-maths</w:t>
              </w:r>
            </w:hyperlink>
          </w:p>
          <w:p w:rsidR="00866854" w:rsidRDefault="00866854">
            <w:pPr>
              <w:spacing w:before="60" w:after="60" w:line="240" w:lineRule="auto"/>
              <w:ind w:right="57"/>
              <w:rPr>
                <w:color w:val="548DD4"/>
                <w:sz w:val="22"/>
                <w:szCs w:val="22"/>
              </w:rPr>
            </w:pPr>
          </w:p>
          <w:p w:rsidR="00866854" w:rsidRDefault="00531179">
            <w:pPr>
              <w:spacing w:before="60" w:after="60" w:line="240" w:lineRule="auto"/>
              <w:ind w:right="57"/>
              <w:rPr>
                <w:rFonts w:ascii="Helvetica Neue" w:eastAsia="Helvetica Neue" w:hAnsi="Helvetica Neue" w:cs="Helvetica Neue"/>
                <w:color w:val="548DD4"/>
                <w:sz w:val="22"/>
                <w:szCs w:val="22"/>
                <w:highlight w:val="white"/>
              </w:rPr>
            </w:pPr>
            <w:hyperlink r:id="rId26">
              <w:r w:rsidR="00D8107A">
                <w:rPr>
                  <w:rFonts w:ascii="Helvetica Neue" w:eastAsia="Helvetica Neue" w:hAnsi="Helvetica Neue" w:cs="Helvetica Neue"/>
                  <w:color w:val="548DD4"/>
                  <w:sz w:val="22"/>
                  <w:szCs w:val="22"/>
                  <w:highlight w:val="white"/>
                  <w:u w:val="single"/>
                </w:rPr>
                <w:t>https://educationendowmentfoundation.org.uk/education-evidence/teaching-learning-toolkit/metacognition-and-self-regulation</w:t>
              </w:r>
            </w:hyperlink>
          </w:p>
          <w:p w:rsidR="00866854" w:rsidRDefault="00D8107A">
            <w:pPr>
              <w:spacing w:before="60" w:after="60" w:line="240" w:lineRule="auto"/>
              <w:ind w:right="57"/>
              <w:rPr>
                <w:rFonts w:ascii="Helvetica Neue" w:eastAsia="Helvetica Neue" w:hAnsi="Helvetica Neue" w:cs="Helvetica Neue"/>
                <w:color w:val="263238"/>
                <w:sz w:val="22"/>
                <w:szCs w:val="22"/>
                <w:highlight w:val="white"/>
              </w:rPr>
            </w:pPr>
            <w:r>
              <w:rPr>
                <w:rFonts w:ascii="Helvetica Neue" w:eastAsia="Helvetica Neue" w:hAnsi="Helvetica Neue" w:cs="Helvetica Neue"/>
                <w:color w:val="263238"/>
                <w:sz w:val="22"/>
                <w:szCs w:val="22"/>
                <w:highlight w:val="white"/>
              </w:rPr>
              <w:t>There is some evidence to suggest that disadvantaged pupils are less likely to use metacognitive and self-regulatory strategies without being explicitly taught these strategies. Explicit teaching of metacognitive and self-regulatory strategies could therefore encourage such pupils to practise and use these skills more frequently in the future. With explicit teaching and feedback, pupils are more likely to use these strategies independently and habitually, enabling them to manage their own learning and overcome challenges themselves in the future.</w:t>
            </w:r>
          </w:p>
          <w:p w:rsidR="00866854" w:rsidRDefault="00D8107A">
            <w:pPr>
              <w:spacing w:before="60" w:after="60" w:line="240" w:lineRule="auto"/>
              <w:ind w:right="57"/>
              <w:rPr>
                <w:rFonts w:ascii="Helvetica Neue" w:eastAsia="Helvetica Neue" w:hAnsi="Helvetica Neue" w:cs="Helvetica Neue"/>
                <w:color w:val="263238"/>
                <w:sz w:val="22"/>
                <w:szCs w:val="22"/>
                <w:highlight w:val="white"/>
              </w:rPr>
            </w:pPr>
            <w:r>
              <w:rPr>
                <w:rFonts w:ascii="Helvetica Neue" w:eastAsia="Helvetica Neue" w:hAnsi="Helvetica Neue" w:cs="Helvetica Neue"/>
                <w:color w:val="263238"/>
                <w:sz w:val="22"/>
                <w:szCs w:val="22"/>
                <w:highlight w:val="white"/>
              </w:rPr>
              <w:t xml:space="preserve">Some necessary components for successful metacognition strategies might include: </w:t>
            </w:r>
          </w:p>
          <w:p w:rsidR="00866854" w:rsidRDefault="00D8107A">
            <w:pPr>
              <w:numPr>
                <w:ilvl w:val="0"/>
                <w:numId w:val="8"/>
              </w:numPr>
              <w:pBdr>
                <w:top w:val="nil"/>
                <w:left w:val="nil"/>
                <w:bottom w:val="nil"/>
                <w:right w:val="nil"/>
                <w:between w:val="nil"/>
              </w:pBdr>
              <w:spacing w:before="60" w:after="0" w:line="240" w:lineRule="auto"/>
              <w:ind w:right="57"/>
              <w:rPr>
                <w:rFonts w:ascii="Helvetica Neue" w:eastAsia="Helvetica Neue" w:hAnsi="Helvetica Neue" w:cs="Helvetica Neue"/>
                <w:color w:val="263238"/>
                <w:sz w:val="22"/>
                <w:szCs w:val="22"/>
                <w:highlight w:val="white"/>
              </w:rPr>
            </w:pPr>
            <w:r>
              <w:rPr>
                <w:rFonts w:ascii="Helvetica Neue" w:eastAsia="Helvetica Neue" w:hAnsi="Helvetica Neue" w:cs="Helvetica Neue"/>
                <w:color w:val="263238"/>
                <w:sz w:val="22"/>
                <w:szCs w:val="22"/>
                <w:highlight w:val="white"/>
              </w:rPr>
              <w:t>Explicit teaching of metacognition strategies</w:t>
            </w:r>
          </w:p>
          <w:p w:rsidR="00866854" w:rsidRDefault="00D8107A">
            <w:pPr>
              <w:numPr>
                <w:ilvl w:val="0"/>
                <w:numId w:val="8"/>
              </w:numPr>
              <w:pBdr>
                <w:top w:val="nil"/>
                <w:left w:val="nil"/>
                <w:bottom w:val="nil"/>
                <w:right w:val="nil"/>
                <w:between w:val="nil"/>
              </w:pBdr>
              <w:spacing w:after="60" w:line="240" w:lineRule="auto"/>
              <w:ind w:right="57"/>
              <w:rPr>
                <w:rFonts w:ascii="Helvetica Neue" w:eastAsia="Helvetica Neue" w:hAnsi="Helvetica Neue" w:cs="Helvetica Neue"/>
                <w:color w:val="263238"/>
                <w:sz w:val="22"/>
                <w:szCs w:val="22"/>
                <w:highlight w:val="white"/>
              </w:rPr>
            </w:pPr>
            <w:r>
              <w:rPr>
                <w:rFonts w:ascii="Helvetica Neue" w:eastAsia="Helvetica Neue" w:hAnsi="Helvetica Neue" w:cs="Helvetica Neue"/>
                <w:color w:val="263238"/>
                <w:sz w:val="22"/>
                <w:szCs w:val="22"/>
                <w:highlight w:val="white"/>
              </w:rPr>
              <w:t>Teachers modelling their own thinking to demonstrate metacognition strategies</w:t>
            </w:r>
          </w:p>
          <w:p w:rsidR="00866854" w:rsidRDefault="00866854">
            <w:pPr>
              <w:spacing w:before="60" w:after="60" w:line="240" w:lineRule="auto"/>
              <w:ind w:right="57"/>
              <w:rPr>
                <w:rFonts w:ascii="Helvetica Neue" w:eastAsia="Helvetica Neue" w:hAnsi="Helvetica Neue" w:cs="Helvetica Neue"/>
                <w:color w:val="263238"/>
                <w:sz w:val="22"/>
                <w:szCs w:val="22"/>
                <w:highlight w:val="white"/>
              </w:rPr>
            </w:pPr>
          </w:p>
          <w:p w:rsidR="00866854" w:rsidRDefault="00531179">
            <w:pPr>
              <w:spacing w:before="60" w:after="120" w:line="240" w:lineRule="auto"/>
              <w:ind w:left="57" w:right="57"/>
              <w:rPr>
                <w:color w:val="548DD4"/>
                <w:sz w:val="22"/>
                <w:szCs w:val="22"/>
              </w:rPr>
            </w:pPr>
            <w:hyperlink r:id="rId27">
              <w:r w:rsidR="00D8107A">
                <w:rPr>
                  <w:color w:val="548DD4"/>
                  <w:sz w:val="22"/>
                  <w:szCs w:val="22"/>
                  <w:u w:val="single"/>
                </w:rPr>
                <w:t>https://educationendowmentfoundation.org.uk/news/eef-blog-modelling-mathematical-thinking</w:t>
              </w:r>
            </w:hyperlink>
          </w:p>
          <w:p w:rsidR="00866854" w:rsidRDefault="00531179">
            <w:pPr>
              <w:spacing w:before="60" w:after="120" w:line="240" w:lineRule="auto"/>
              <w:ind w:left="57" w:right="57"/>
            </w:pPr>
            <w:hyperlink r:id="rId28">
              <w:r w:rsidR="00D8107A">
                <w:rPr>
                  <w:color w:val="0070C0"/>
                  <w:sz w:val="22"/>
                  <w:szCs w:val="22"/>
                  <w:u w:val="single"/>
                </w:rPr>
                <w:t>Maths_guidance_KS_1_and_2.pdf (publishing.service.gov.uk)</w:t>
              </w:r>
            </w:hyperlink>
          </w:p>
          <w:p w:rsidR="00866854" w:rsidRDefault="00866854">
            <w:pPr>
              <w:spacing w:before="60" w:after="120" w:line="240" w:lineRule="auto"/>
              <w:ind w:left="57" w:right="57"/>
            </w:pPr>
          </w:p>
          <w:p w:rsidR="00866854" w:rsidRDefault="00866854">
            <w:pPr>
              <w:spacing w:before="60" w:after="120" w:line="240" w:lineRule="auto"/>
              <w:ind w:left="57" w:right="57"/>
              <w:rPr>
                <w:sz w:val="22"/>
                <w:szCs w:val="22"/>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rPr>
                <w:sz w:val="22"/>
                <w:szCs w:val="22"/>
              </w:rPr>
            </w:pPr>
            <w:r>
              <w:rPr>
                <w:sz w:val="22"/>
                <w:szCs w:val="22"/>
              </w:rPr>
              <w:lastRenderedPageBreak/>
              <w:t>All</w:t>
            </w:r>
          </w:p>
        </w:tc>
      </w:tr>
      <w:tr w:rsidR="00791947">
        <w:tc>
          <w:tcPr>
            <w:tcW w:w="4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1947" w:rsidRDefault="00791947" w:rsidP="00C60C2D">
            <w:pPr>
              <w:pBdr>
                <w:top w:val="nil"/>
                <w:left w:val="nil"/>
                <w:bottom w:val="nil"/>
                <w:right w:val="nil"/>
                <w:between w:val="nil"/>
              </w:pBdr>
              <w:spacing w:before="60" w:after="60" w:line="240" w:lineRule="auto"/>
              <w:ind w:right="57"/>
              <w:jc w:val="both"/>
              <w:rPr>
                <w:color w:val="000000"/>
                <w:sz w:val="22"/>
                <w:szCs w:val="22"/>
              </w:rPr>
            </w:pPr>
            <w:r>
              <w:rPr>
                <w:color w:val="000000"/>
                <w:sz w:val="22"/>
                <w:szCs w:val="22"/>
              </w:rPr>
              <w:t xml:space="preserve">Continue to ensure that the school’s professional development programme is targeted at </w:t>
            </w:r>
            <w:r w:rsidR="00C60C2D">
              <w:rPr>
                <w:color w:val="000000"/>
                <w:sz w:val="22"/>
                <w:szCs w:val="22"/>
              </w:rPr>
              <w:t>enhancing teachers’ skills and knowledge in supporting SEND learners within their classrooms.</w:t>
            </w:r>
          </w:p>
          <w:p w:rsidR="00C60C2D" w:rsidRDefault="00C60C2D" w:rsidP="00C60C2D">
            <w:pPr>
              <w:pBdr>
                <w:top w:val="nil"/>
                <w:left w:val="nil"/>
                <w:bottom w:val="nil"/>
                <w:right w:val="nil"/>
                <w:between w:val="nil"/>
              </w:pBdr>
              <w:spacing w:before="60" w:after="60" w:line="240" w:lineRule="auto"/>
              <w:ind w:right="57"/>
              <w:jc w:val="both"/>
              <w:rPr>
                <w:color w:val="000000"/>
                <w:sz w:val="22"/>
                <w:szCs w:val="22"/>
              </w:rPr>
            </w:pPr>
            <w:r>
              <w:rPr>
                <w:color w:val="000000"/>
                <w:sz w:val="22"/>
                <w:szCs w:val="22"/>
              </w:rPr>
              <w:t>This will be planned carefully using quality in house resource and external agencies e.g. ELKLAN, Autism Advice Service and SEND schools.</w:t>
            </w:r>
          </w:p>
          <w:p w:rsidR="00134CF5" w:rsidRDefault="00134CF5" w:rsidP="00C60C2D">
            <w:pPr>
              <w:pBdr>
                <w:top w:val="nil"/>
                <w:left w:val="nil"/>
                <w:bottom w:val="nil"/>
                <w:right w:val="nil"/>
                <w:between w:val="nil"/>
              </w:pBdr>
              <w:spacing w:before="60" w:after="60" w:line="240" w:lineRule="auto"/>
              <w:ind w:right="57"/>
              <w:jc w:val="both"/>
              <w:rPr>
                <w:color w:val="000000"/>
                <w:sz w:val="22"/>
                <w:szCs w:val="22"/>
              </w:rPr>
            </w:pPr>
            <w:r>
              <w:rPr>
                <w:color w:val="000000"/>
                <w:sz w:val="22"/>
                <w:szCs w:val="22"/>
              </w:rPr>
              <w:t xml:space="preserve">Fund release time for 3 </w:t>
            </w:r>
            <w:proofErr w:type="gramStart"/>
            <w:r>
              <w:rPr>
                <w:color w:val="000000"/>
                <w:sz w:val="22"/>
                <w:szCs w:val="22"/>
              </w:rPr>
              <w:t>member</w:t>
            </w:r>
            <w:proofErr w:type="gramEnd"/>
            <w:r>
              <w:rPr>
                <w:color w:val="000000"/>
                <w:sz w:val="22"/>
                <w:szCs w:val="22"/>
              </w:rPr>
              <w:t xml:space="preserve"> of staff to complete the SENDCO NPQH.</w:t>
            </w:r>
          </w:p>
          <w:p w:rsidR="00134CF5" w:rsidRDefault="00134CF5" w:rsidP="00C60C2D">
            <w:pPr>
              <w:pBdr>
                <w:top w:val="nil"/>
                <w:left w:val="nil"/>
                <w:bottom w:val="nil"/>
                <w:right w:val="nil"/>
                <w:between w:val="nil"/>
              </w:pBdr>
              <w:spacing w:before="60" w:after="60" w:line="240" w:lineRule="auto"/>
              <w:ind w:right="57"/>
              <w:jc w:val="both"/>
              <w:rPr>
                <w:color w:val="000000"/>
                <w:sz w:val="22"/>
                <w:szCs w:val="22"/>
              </w:rPr>
            </w:pPr>
            <w:r>
              <w:rPr>
                <w:color w:val="000000"/>
                <w:sz w:val="22"/>
                <w:szCs w:val="22"/>
              </w:rPr>
              <w:t xml:space="preserve">Fund release time for 3 </w:t>
            </w:r>
            <w:proofErr w:type="gramStart"/>
            <w:r>
              <w:rPr>
                <w:color w:val="000000"/>
                <w:sz w:val="22"/>
                <w:szCs w:val="22"/>
              </w:rPr>
              <w:t>member</w:t>
            </w:r>
            <w:proofErr w:type="gramEnd"/>
            <w:r>
              <w:rPr>
                <w:color w:val="000000"/>
                <w:sz w:val="22"/>
                <w:szCs w:val="22"/>
              </w:rPr>
              <w:t xml:space="preserve"> of staff to receive further </w:t>
            </w:r>
            <w:proofErr w:type="spellStart"/>
            <w:r>
              <w:rPr>
                <w:color w:val="000000"/>
                <w:sz w:val="22"/>
                <w:szCs w:val="22"/>
              </w:rPr>
              <w:t>SandL</w:t>
            </w:r>
            <w:proofErr w:type="spellEnd"/>
            <w:r>
              <w:rPr>
                <w:color w:val="000000"/>
                <w:sz w:val="22"/>
                <w:szCs w:val="22"/>
              </w:rPr>
              <w:t xml:space="preserve"> training. </w:t>
            </w:r>
          </w:p>
        </w:tc>
        <w:tc>
          <w:tcPr>
            <w:tcW w:w="9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1947" w:rsidRDefault="00C60C2D" w:rsidP="00C60C2D">
            <w:pPr>
              <w:spacing w:before="60" w:after="60" w:line="240" w:lineRule="auto"/>
              <w:ind w:right="57"/>
              <w:jc w:val="both"/>
              <w:rPr>
                <w:color w:val="000000"/>
                <w:sz w:val="22"/>
                <w:szCs w:val="22"/>
              </w:rPr>
            </w:pPr>
            <w:r w:rsidRPr="00C60C2D">
              <w:rPr>
                <w:color w:val="000000"/>
                <w:sz w:val="22"/>
                <w:szCs w:val="22"/>
              </w:rPr>
              <w:t>Pupils with Special Educational Needs and Disability (SEND) have the greatest need for excellent teaching and are entitled to provision that supports achievement at, and enjoyment of, school. The attainment gap between pupils with SEND and their peers is twice as big as the gap between pupils eligible for free school meals and their peers. However, pupils with SEND are also more than twice as likely to be eligible for free school meals.</w:t>
            </w:r>
          </w:p>
          <w:p w:rsidR="00C60C2D" w:rsidRDefault="00C60C2D" w:rsidP="00C60C2D">
            <w:pPr>
              <w:spacing w:before="60" w:after="60" w:line="240" w:lineRule="auto"/>
              <w:ind w:right="57"/>
              <w:jc w:val="both"/>
              <w:rPr>
                <w:color w:val="000000"/>
                <w:sz w:val="22"/>
                <w:szCs w:val="22"/>
              </w:rPr>
            </w:pPr>
          </w:p>
          <w:p w:rsidR="00C60C2D" w:rsidRDefault="00531179" w:rsidP="00C60C2D">
            <w:pPr>
              <w:spacing w:before="60" w:after="60" w:line="240" w:lineRule="auto"/>
              <w:ind w:right="57"/>
              <w:jc w:val="both"/>
              <w:rPr>
                <w:color w:val="000000"/>
                <w:sz w:val="22"/>
                <w:szCs w:val="22"/>
              </w:rPr>
            </w:pPr>
            <w:hyperlink r:id="rId29" w:history="1">
              <w:r w:rsidR="00C60C2D" w:rsidRPr="00C66538">
                <w:rPr>
                  <w:rStyle w:val="Hyperlink"/>
                  <w:sz w:val="22"/>
                  <w:szCs w:val="22"/>
                </w:rPr>
                <w:t>https://educationendowmentfoundation.org.uk/education-evidence/guidance-reports/send</w:t>
              </w:r>
            </w:hyperlink>
          </w:p>
          <w:p w:rsidR="00C60C2D" w:rsidRDefault="00C60C2D" w:rsidP="00C60C2D">
            <w:pPr>
              <w:spacing w:before="60" w:after="60" w:line="240" w:lineRule="auto"/>
              <w:ind w:right="57"/>
              <w:jc w:val="both"/>
              <w:rPr>
                <w:color w:val="000000"/>
                <w:sz w:val="22"/>
                <w:szCs w:val="22"/>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1947" w:rsidRDefault="00791947">
            <w:pPr>
              <w:pBdr>
                <w:top w:val="nil"/>
                <w:left w:val="nil"/>
                <w:bottom w:val="nil"/>
                <w:right w:val="nil"/>
                <w:between w:val="nil"/>
              </w:pBdr>
              <w:spacing w:before="60" w:after="60" w:line="240" w:lineRule="auto"/>
              <w:ind w:right="57"/>
              <w:rPr>
                <w:sz w:val="22"/>
                <w:szCs w:val="22"/>
              </w:rPr>
            </w:pPr>
          </w:p>
        </w:tc>
      </w:tr>
    </w:tbl>
    <w:p w:rsidR="00866854" w:rsidRDefault="00866854">
      <w:pPr>
        <w:rPr>
          <w:b/>
          <w:color w:val="104F75"/>
          <w:sz w:val="28"/>
          <w:szCs w:val="28"/>
        </w:rPr>
      </w:pPr>
    </w:p>
    <w:p w:rsidR="00866854" w:rsidRDefault="00D8107A">
      <w:pPr>
        <w:rPr>
          <w:b/>
          <w:color w:val="104F75"/>
          <w:sz w:val="28"/>
          <w:szCs w:val="28"/>
        </w:rPr>
      </w:pPr>
      <w:r>
        <w:rPr>
          <w:b/>
          <w:color w:val="104F75"/>
          <w:sz w:val="28"/>
          <w:szCs w:val="28"/>
        </w:rPr>
        <w:t xml:space="preserve">Targeted academic support (for example, tutoring, one-to-one support structured interventions) </w:t>
      </w:r>
    </w:p>
    <w:p w:rsidR="00866854" w:rsidRDefault="00D8107A">
      <w:pPr>
        <w:rPr>
          <w:b/>
        </w:rPr>
      </w:pPr>
      <w:r>
        <w:rPr>
          <w:b/>
        </w:rPr>
        <w:t xml:space="preserve">Budgeted cost: </w:t>
      </w:r>
      <w:r w:rsidR="00AB0A87">
        <w:t xml:space="preserve">£ </w:t>
      </w:r>
      <w:r w:rsidR="00AB0A87">
        <w:rPr>
          <w:rFonts w:ascii="Times New Roman" w:eastAsia="Times New Roman" w:hAnsi="Times New Roman" w:cs="Times New Roman"/>
        </w:rPr>
        <w:t>393,900</w:t>
      </w:r>
    </w:p>
    <w:tbl>
      <w:tblPr>
        <w:tblStyle w:val="a5"/>
        <w:tblW w:w="14848" w:type="dxa"/>
        <w:tblInd w:w="-289" w:type="dxa"/>
        <w:tblLayout w:type="fixed"/>
        <w:tblLook w:val="0400" w:firstRow="0" w:lastRow="0" w:firstColumn="0" w:lastColumn="0" w:noHBand="0" w:noVBand="1"/>
      </w:tblPr>
      <w:tblGrid>
        <w:gridCol w:w="3545"/>
        <w:gridCol w:w="9639"/>
        <w:gridCol w:w="1664"/>
      </w:tblGrid>
      <w:tr w:rsidR="00866854">
        <w:tc>
          <w:tcPr>
            <w:tcW w:w="35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Activity</w:t>
            </w:r>
          </w:p>
        </w:tc>
        <w:tc>
          <w:tcPr>
            <w:tcW w:w="96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Evidence that supports this approach</w:t>
            </w:r>
          </w:p>
        </w:tc>
        <w:tc>
          <w:tcPr>
            <w:tcW w:w="16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Challenge number(s) addressed</w:t>
            </w:r>
          </w:p>
        </w:tc>
      </w:tr>
      <w:tr w:rsidR="00866854">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6367CB">
            <w:pPr>
              <w:pBdr>
                <w:top w:val="nil"/>
                <w:left w:val="nil"/>
                <w:bottom w:val="nil"/>
                <w:right w:val="nil"/>
                <w:between w:val="nil"/>
              </w:pBdr>
              <w:spacing w:before="60" w:after="60" w:line="240" w:lineRule="auto"/>
              <w:ind w:left="57" w:right="57"/>
              <w:jc w:val="both"/>
              <w:rPr>
                <w:color w:val="000000"/>
                <w:sz w:val="22"/>
                <w:szCs w:val="22"/>
              </w:rPr>
            </w:pPr>
            <w:r>
              <w:rPr>
                <w:color w:val="000000"/>
                <w:sz w:val="22"/>
                <w:szCs w:val="22"/>
              </w:rPr>
              <w:t xml:space="preserve">Additional phonics sessions targeted at educationally disadvantaged pupils who </w:t>
            </w:r>
            <w:r>
              <w:rPr>
                <w:color w:val="000000"/>
                <w:sz w:val="22"/>
                <w:szCs w:val="22"/>
              </w:rPr>
              <w:lastRenderedPageBreak/>
              <w:t>require further phonics support (1:1 and group sessions)</w:t>
            </w: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866854">
            <w:pPr>
              <w:pBdr>
                <w:top w:val="nil"/>
                <w:left w:val="nil"/>
                <w:bottom w:val="nil"/>
                <w:right w:val="nil"/>
                <w:between w:val="nil"/>
              </w:pBdr>
              <w:spacing w:before="60" w:after="60" w:line="240" w:lineRule="auto"/>
              <w:ind w:left="57" w:right="57"/>
              <w:rPr>
                <w:color w:val="000000"/>
                <w:sz w:val="22"/>
                <w:szCs w:val="22"/>
                <w:highlight w:val="yellow"/>
              </w:rPr>
            </w:pPr>
          </w:p>
          <w:p w:rsidR="00866854" w:rsidRDefault="00866854">
            <w:pPr>
              <w:pBdr>
                <w:top w:val="nil"/>
                <w:left w:val="nil"/>
                <w:bottom w:val="nil"/>
                <w:right w:val="nil"/>
                <w:between w:val="nil"/>
              </w:pBdr>
              <w:spacing w:before="60" w:after="60" w:line="240" w:lineRule="auto"/>
              <w:ind w:left="57" w:right="57"/>
              <w:rPr>
                <w:color w:val="000000"/>
                <w:sz w:val="22"/>
                <w:szCs w:val="22"/>
              </w:rPr>
            </w:pPr>
          </w:p>
          <w:p w:rsidR="00866854" w:rsidRDefault="00866854">
            <w:pPr>
              <w:pBdr>
                <w:top w:val="nil"/>
                <w:left w:val="nil"/>
                <w:bottom w:val="nil"/>
                <w:right w:val="nil"/>
                <w:between w:val="nil"/>
              </w:pBdr>
              <w:spacing w:before="60" w:after="60" w:line="240" w:lineRule="auto"/>
              <w:ind w:left="57" w:right="57"/>
              <w:rPr>
                <w:color w:val="000000"/>
                <w:sz w:val="22"/>
                <w:szCs w:val="22"/>
              </w:rPr>
            </w:pPr>
          </w:p>
        </w:tc>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lastRenderedPageBreak/>
              <w:t>Phonics approaches have a strong evidence base indicating a positive impact on pupils, particularly from disadvantaged backgrounds. Targeted phonics interventions have been shown to be more effective when delivered as regular sessions over a period up to 12 weeks:</w:t>
            </w:r>
          </w:p>
          <w:p w:rsidR="00866854" w:rsidRDefault="00531179">
            <w:pPr>
              <w:pBdr>
                <w:top w:val="nil"/>
                <w:left w:val="nil"/>
                <w:bottom w:val="nil"/>
                <w:right w:val="nil"/>
                <w:between w:val="nil"/>
              </w:pBdr>
              <w:spacing w:before="60" w:after="60" w:line="240" w:lineRule="auto"/>
              <w:ind w:left="57" w:right="57"/>
              <w:rPr>
                <w:color w:val="548DD4"/>
                <w:sz w:val="22"/>
                <w:szCs w:val="22"/>
              </w:rPr>
            </w:pPr>
            <w:hyperlink r:id="rId30">
              <w:r w:rsidR="00D8107A">
                <w:rPr>
                  <w:color w:val="548DD4"/>
                  <w:sz w:val="22"/>
                  <w:szCs w:val="22"/>
                  <w:u w:val="single"/>
                </w:rPr>
                <w:t>https://educationendowmentfoundation.org.uk/education-evidence/teaching-learning-toolkit/phonics</w:t>
              </w:r>
            </w:hyperlink>
          </w:p>
          <w:p w:rsidR="00866854" w:rsidRDefault="00866854">
            <w:pPr>
              <w:pBdr>
                <w:top w:val="nil"/>
                <w:left w:val="nil"/>
                <w:bottom w:val="nil"/>
                <w:right w:val="nil"/>
                <w:between w:val="nil"/>
              </w:pBdr>
              <w:spacing w:before="60" w:after="60" w:line="240" w:lineRule="auto"/>
              <w:ind w:right="57"/>
              <w:rPr>
                <w:color w:val="0070C0"/>
                <w:sz w:val="22"/>
                <w:szCs w:val="22"/>
                <w:u w:val="single"/>
              </w:rPr>
            </w:pPr>
          </w:p>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Evidence consistently shows the positive impact that targeted academic support can have, including for those pupils who are not making good progress across the spectrum of achievement.</w:t>
            </w:r>
          </w:p>
          <w:p w:rsidR="00866854" w:rsidRDefault="00866854">
            <w:pPr>
              <w:pBdr>
                <w:top w:val="nil"/>
                <w:left w:val="nil"/>
                <w:bottom w:val="nil"/>
                <w:right w:val="nil"/>
                <w:between w:val="nil"/>
              </w:pBdr>
              <w:spacing w:before="60" w:after="60" w:line="240" w:lineRule="auto"/>
              <w:ind w:left="57" w:right="57"/>
              <w:rPr>
                <w:color w:val="000000"/>
                <w:sz w:val="22"/>
                <w:szCs w:val="22"/>
              </w:rPr>
            </w:pPr>
          </w:p>
          <w:p w:rsidR="00866854" w:rsidRDefault="00866854">
            <w:pPr>
              <w:pBdr>
                <w:top w:val="nil"/>
                <w:left w:val="nil"/>
                <w:bottom w:val="nil"/>
                <w:right w:val="nil"/>
                <w:between w:val="nil"/>
              </w:pBdr>
              <w:spacing w:before="60" w:after="60" w:line="240" w:lineRule="auto"/>
              <w:ind w:left="57" w:right="57"/>
              <w:rPr>
                <w:color w:val="548DD4"/>
                <w:sz w:val="22"/>
                <w:szCs w:val="22"/>
              </w:rPr>
            </w:pPr>
          </w:p>
          <w:p w:rsidR="00866854" w:rsidRDefault="00866854">
            <w:pPr>
              <w:pBdr>
                <w:top w:val="nil"/>
                <w:left w:val="nil"/>
                <w:bottom w:val="nil"/>
                <w:right w:val="nil"/>
                <w:between w:val="nil"/>
              </w:pBdr>
              <w:spacing w:before="60" w:after="60" w:line="240" w:lineRule="auto"/>
              <w:ind w:left="57" w:right="57"/>
              <w:rPr>
                <w:color w:val="548DD4"/>
                <w:sz w:val="22"/>
                <w:szCs w:val="22"/>
              </w:rPr>
            </w:pPr>
          </w:p>
          <w:p w:rsidR="00866854" w:rsidRDefault="00866854">
            <w:pPr>
              <w:pBdr>
                <w:top w:val="nil"/>
                <w:left w:val="nil"/>
                <w:bottom w:val="nil"/>
                <w:right w:val="nil"/>
                <w:between w:val="nil"/>
              </w:pBdr>
              <w:spacing w:before="60" w:after="60" w:line="240" w:lineRule="auto"/>
              <w:ind w:left="57" w:right="57"/>
              <w:rPr>
                <w:color w:val="548DD4"/>
                <w:sz w:val="22"/>
                <w:szCs w:val="22"/>
              </w:rPr>
            </w:pPr>
          </w:p>
          <w:p w:rsidR="00866854" w:rsidRDefault="00866854">
            <w:pPr>
              <w:pBdr>
                <w:top w:val="nil"/>
                <w:left w:val="nil"/>
                <w:bottom w:val="nil"/>
                <w:right w:val="nil"/>
                <w:between w:val="nil"/>
              </w:pBdr>
              <w:spacing w:before="60" w:after="60" w:line="240" w:lineRule="auto"/>
              <w:ind w:left="57" w:right="57"/>
              <w:rPr>
                <w:sz w:val="22"/>
                <w:szCs w:val="22"/>
              </w:rPr>
            </w:pPr>
          </w:p>
          <w:p w:rsidR="00866854" w:rsidRDefault="00866854">
            <w:pPr>
              <w:pBdr>
                <w:top w:val="nil"/>
                <w:left w:val="nil"/>
                <w:bottom w:val="nil"/>
                <w:right w:val="nil"/>
                <w:between w:val="nil"/>
              </w:pBdr>
              <w:spacing w:before="60" w:after="60" w:line="240" w:lineRule="auto"/>
              <w:ind w:left="57" w:right="57"/>
              <w:rPr>
                <w:color w:val="548DD4"/>
                <w:sz w:val="22"/>
                <w:szCs w:val="22"/>
              </w:rPr>
            </w:pPr>
          </w:p>
          <w:p w:rsidR="00866854" w:rsidRDefault="00866854">
            <w:pPr>
              <w:pBdr>
                <w:top w:val="nil"/>
                <w:left w:val="nil"/>
                <w:bottom w:val="nil"/>
                <w:right w:val="nil"/>
                <w:between w:val="nil"/>
              </w:pBdr>
              <w:spacing w:before="60" w:after="60" w:line="240" w:lineRule="auto"/>
              <w:ind w:left="57" w:right="57"/>
              <w:rPr>
                <w:color w:val="0070C0"/>
                <w:sz w:val="22"/>
                <w:szCs w:val="22"/>
              </w:rPr>
            </w:pPr>
          </w:p>
          <w:p w:rsidR="00866854" w:rsidRDefault="00866854">
            <w:pPr>
              <w:pBdr>
                <w:top w:val="nil"/>
                <w:left w:val="nil"/>
                <w:bottom w:val="nil"/>
                <w:right w:val="nil"/>
                <w:between w:val="nil"/>
              </w:pBdr>
              <w:spacing w:before="60" w:after="60" w:line="240" w:lineRule="auto"/>
              <w:ind w:left="57" w:right="57"/>
              <w:rPr>
                <w:color w:val="0070C0"/>
                <w:sz w:val="22"/>
                <w:szCs w:val="22"/>
                <w:u w:val="single"/>
              </w:rPr>
            </w:pPr>
          </w:p>
          <w:p w:rsidR="00866854" w:rsidRDefault="00866854">
            <w:pPr>
              <w:pBdr>
                <w:top w:val="nil"/>
                <w:left w:val="nil"/>
                <w:bottom w:val="nil"/>
                <w:right w:val="nil"/>
                <w:between w:val="nil"/>
              </w:pBdr>
              <w:spacing w:before="60" w:after="60" w:line="240" w:lineRule="auto"/>
              <w:ind w:right="57"/>
              <w:rPr>
                <w:color w:val="0070C0"/>
                <w:sz w:val="22"/>
                <w:szCs w:val="22"/>
                <w:u w:val="single"/>
              </w:rPr>
            </w:pPr>
          </w:p>
          <w:p w:rsidR="00866854" w:rsidRDefault="00866854">
            <w:pPr>
              <w:pBdr>
                <w:top w:val="nil"/>
                <w:left w:val="nil"/>
                <w:bottom w:val="nil"/>
                <w:right w:val="nil"/>
                <w:between w:val="nil"/>
              </w:pBdr>
              <w:spacing w:before="60" w:after="60" w:line="240" w:lineRule="auto"/>
              <w:ind w:left="57" w:right="57"/>
              <w:rPr>
                <w:sz w:val="22"/>
                <w:szCs w:val="22"/>
              </w:rPr>
            </w:pPr>
          </w:p>
        </w:tc>
        <w:tc>
          <w:tcPr>
            <w:tcW w:w="1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lastRenderedPageBreak/>
              <w:t>All</w:t>
            </w:r>
          </w:p>
        </w:tc>
      </w:tr>
      <w:tr w:rsidR="00866854">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6367CB">
            <w:pPr>
              <w:pBdr>
                <w:top w:val="nil"/>
                <w:left w:val="nil"/>
                <w:bottom w:val="nil"/>
                <w:right w:val="nil"/>
                <w:between w:val="nil"/>
              </w:pBdr>
              <w:spacing w:before="60" w:after="60" w:line="240" w:lineRule="auto"/>
              <w:ind w:left="57" w:right="57"/>
              <w:jc w:val="both"/>
              <w:rPr>
                <w:color w:val="000000"/>
                <w:sz w:val="22"/>
                <w:szCs w:val="22"/>
              </w:rPr>
            </w:pPr>
            <w:r>
              <w:rPr>
                <w:color w:val="000000"/>
                <w:sz w:val="22"/>
                <w:szCs w:val="22"/>
              </w:rPr>
              <w:t>Run times tables interventions for year 4 pupils targeted at educationally disadvantaged pupils in maths</w:t>
            </w:r>
            <w:r w:rsidR="006367CB">
              <w:rPr>
                <w:color w:val="000000"/>
                <w:sz w:val="22"/>
                <w:szCs w:val="22"/>
              </w:rPr>
              <w:t>.</w:t>
            </w:r>
          </w:p>
        </w:tc>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color w:val="0070C0"/>
                <w:sz w:val="22"/>
                <w:szCs w:val="22"/>
              </w:rPr>
            </w:pPr>
            <w:r>
              <w:rPr>
                <w:color w:val="000000"/>
                <w:sz w:val="22"/>
                <w:szCs w:val="22"/>
              </w:rPr>
              <w:t>Evidence consistently shows the positive impact that targeted academic support can have, including for those pupils who are not making good progress across the spectrum of achievement.</w:t>
            </w:r>
          </w:p>
          <w:p w:rsidR="00866854" w:rsidRDefault="00866854">
            <w:pPr>
              <w:pBdr>
                <w:top w:val="nil"/>
                <w:left w:val="nil"/>
                <w:bottom w:val="nil"/>
                <w:right w:val="nil"/>
                <w:between w:val="nil"/>
              </w:pBdr>
              <w:spacing w:before="60" w:after="60" w:line="240" w:lineRule="auto"/>
              <w:ind w:left="57" w:right="57"/>
              <w:rPr>
                <w:color w:val="000000"/>
                <w:sz w:val="22"/>
                <w:szCs w:val="22"/>
              </w:rPr>
            </w:pPr>
          </w:p>
          <w:p w:rsidR="00866854" w:rsidRDefault="00531179">
            <w:pPr>
              <w:pBdr>
                <w:top w:val="nil"/>
                <w:left w:val="nil"/>
                <w:bottom w:val="nil"/>
                <w:right w:val="nil"/>
                <w:between w:val="nil"/>
              </w:pBdr>
              <w:spacing w:before="60" w:after="60" w:line="240" w:lineRule="auto"/>
              <w:ind w:left="57" w:right="57"/>
              <w:rPr>
                <w:color w:val="548DD4"/>
                <w:sz w:val="22"/>
                <w:szCs w:val="22"/>
              </w:rPr>
            </w:pPr>
            <w:hyperlink r:id="rId31">
              <w:r w:rsidR="00D8107A">
                <w:rPr>
                  <w:color w:val="548DD4"/>
                  <w:sz w:val="22"/>
                  <w:szCs w:val="22"/>
                  <w:u w:val="single"/>
                </w:rPr>
                <w:t>https://educationendowmentfoundation.org.uk/support-for-schools/school-planning-support/2-targeted-academic-support</w:t>
              </w:r>
            </w:hyperlink>
          </w:p>
          <w:p w:rsidR="00866854" w:rsidRDefault="00866854">
            <w:pPr>
              <w:pBdr>
                <w:top w:val="nil"/>
                <w:left w:val="nil"/>
                <w:bottom w:val="nil"/>
                <w:right w:val="nil"/>
                <w:between w:val="nil"/>
              </w:pBdr>
              <w:spacing w:before="60" w:after="60" w:line="240" w:lineRule="auto"/>
              <w:ind w:left="57" w:right="57"/>
              <w:rPr>
                <w:color w:val="000000"/>
                <w:sz w:val="22"/>
                <w:szCs w:val="22"/>
              </w:rPr>
            </w:pPr>
          </w:p>
        </w:tc>
        <w:tc>
          <w:tcPr>
            <w:tcW w:w="1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All</w:t>
            </w:r>
          </w:p>
        </w:tc>
      </w:tr>
      <w:tr w:rsidR="00791947">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1947" w:rsidRDefault="00791947" w:rsidP="006367CB">
            <w:pPr>
              <w:pBdr>
                <w:top w:val="nil"/>
                <w:left w:val="nil"/>
                <w:bottom w:val="nil"/>
                <w:right w:val="nil"/>
                <w:between w:val="nil"/>
              </w:pBdr>
              <w:spacing w:before="60" w:after="60" w:line="240" w:lineRule="auto"/>
              <w:ind w:left="57" w:right="57"/>
              <w:jc w:val="both"/>
              <w:rPr>
                <w:color w:val="000000"/>
                <w:sz w:val="22"/>
                <w:szCs w:val="22"/>
              </w:rPr>
            </w:pPr>
            <w:r>
              <w:rPr>
                <w:color w:val="000000"/>
                <w:sz w:val="22"/>
                <w:szCs w:val="22"/>
              </w:rPr>
              <w:t>Run VERBO speech and language interventions across the school following screeners.</w:t>
            </w:r>
          </w:p>
          <w:p w:rsidR="00791947" w:rsidRDefault="00791947" w:rsidP="006367CB">
            <w:pPr>
              <w:pBdr>
                <w:top w:val="nil"/>
                <w:left w:val="nil"/>
                <w:bottom w:val="nil"/>
                <w:right w:val="nil"/>
                <w:between w:val="nil"/>
              </w:pBdr>
              <w:spacing w:before="60" w:after="60" w:line="240" w:lineRule="auto"/>
              <w:ind w:left="57" w:right="57"/>
              <w:jc w:val="both"/>
              <w:rPr>
                <w:color w:val="000000"/>
                <w:sz w:val="22"/>
                <w:szCs w:val="22"/>
              </w:rPr>
            </w:pPr>
            <w:r>
              <w:rPr>
                <w:color w:val="000000"/>
                <w:sz w:val="22"/>
                <w:szCs w:val="22"/>
              </w:rPr>
              <w:t>VERBO leads in each phase.</w:t>
            </w:r>
          </w:p>
        </w:tc>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1947" w:rsidRDefault="00531179">
            <w:pPr>
              <w:pBdr>
                <w:top w:val="nil"/>
                <w:left w:val="nil"/>
                <w:bottom w:val="nil"/>
                <w:right w:val="nil"/>
                <w:between w:val="nil"/>
              </w:pBdr>
              <w:spacing w:before="60" w:after="60" w:line="240" w:lineRule="auto"/>
              <w:ind w:left="57" w:right="57"/>
              <w:rPr>
                <w:color w:val="000000"/>
                <w:sz w:val="22"/>
                <w:szCs w:val="22"/>
              </w:rPr>
            </w:pPr>
            <w:hyperlink r:id="rId32" w:history="1">
              <w:r w:rsidR="00791947" w:rsidRPr="00C66538">
                <w:rPr>
                  <w:rStyle w:val="Hyperlink"/>
                  <w:sz w:val="22"/>
                  <w:szCs w:val="22"/>
                </w:rPr>
                <w:t>https://educationendowmentfoundation.org.uk/education-evidence/teaching-learning-toolkit/oral-language-interventions</w:t>
              </w:r>
            </w:hyperlink>
          </w:p>
          <w:p w:rsidR="00791947" w:rsidRDefault="00791947">
            <w:pPr>
              <w:pBdr>
                <w:top w:val="nil"/>
                <w:left w:val="nil"/>
                <w:bottom w:val="nil"/>
                <w:right w:val="nil"/>
                <w:between w:val="nil"/>
              </w:pBdr>
              <w:spacing w:before="60" w:after="60" w:line="240" w:lineRule="auto"/>
              <w:ind w:left="57" w:right="57"/>
              <w:rPr>
                <w:color w:val="000000"/>
                <w:sz w:val="22"/>
                <w:szCs w:val="22"/>
              </w:rPr>
            </w:pPr>
          </w:p>
        </w:tc>
        <w:tc>
          <w:tcPr>
            <w:tcW w:w="1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1947" w:rsidRDefault="00791947">
            <w:pPr>
              <w:pBdr>
                <w:top w:val="nil"/>
                <w:left w:val="nil"/>
                <w:bottom w:val="nil"/>
                <w:right w:val="nil"/>
                <w:between w:val="nil"/>
              </w:pBdr>
              <w:spacing w:before="60" w:after="60" w:line="240" w:lineRule="auto"/>
              <w:ind w:left="57" w:right="57"/>
              <w:rPr>
                <w:color w:val="000000"/>
                <w:sz w:val="22"/>
                <w:szCs w:val="22"/>
              </w:rPr>
            </w:pPr>
          </w:p>
        </w:tc>
      </w:tr>
      <w:tr w:rsidR="007E06F8">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6F8" w:rsidRDefault="007E06F8" w:rsidP="007E06F8">
            <w:pPr>
              <w:pBdr>
                <w:top w:val="nil"/>
                <w:left w:val="nil"/>
                <w:bottom w:val="nil"/>
                <w:right w:val="nil"/>
                <w:between w:val="nil"/>
              </w:pBdr>
              <w:spacing w:before="60" w:after="60" w:line="240" w:lineRule="auto"/>
              <w:ind w:left="57" w:right="57"/>
              <w:jc w:val="both"/>
              <w:rPr>
                <w:color w:val="000000"/>
                <w:sz w:val="22"/>
                <w:szCs w:val="22"/>
              </w:rPr>
            </w:pPr>
            <w:r>
              <w:rPr>
                <w:color w:val="000000"/>
                <w:sz w:val="22"/>
                <w:szCs w:val="22"/>
              </w:rPr>
              <w:t xml:space="preserve">Run booster interventions for Year 6 children to address gaps in learning. Booster sessions happen as Early Bird Sessions and within the day ensuring that </w:t>
            </w:r>
            <w:r>
              <w:rPr>
                <w:color w:val="000000"/>
                <w:sz w:val="22"/>
                <w:szCs w:val="22"/>
              </w:rPr>
              <w:lastRenderedPageBreak/>
              <w:t>children are not missing crucial learning within the classroom e.g. Lunchtime Club. Led by teachers and SLT.</w:t>
            </w:r>
          </w:p>
        </w:tc>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6F8" w:rsidRDefault="007E06F8" w:rsidP="007E06F8">
            <w:pPr>
              <w:pBdr>
                <w:top w:val="nil"/>
                <w:left w:val="nil"/>
                <w:bottom w:val="nil"/>
                <w:right w:val="nil"/>
                <w:between w:val="nil"/>
              </w:pBdr>
              <w:spacing w:before="60" w:after="60" w:line="240" w:lineRule="auto"/>
              <w:ind w:left="57" w:right="57"/>
              <w:rPr>
                <w:color w:val="0070C0"/>
                <w:sz w:val="22"/>
                <w:szCs w:val="22"/>
              </w:rPr>
            </w:pPr>
            <w:r>
              <w:rPr>
                <w:color w:val="000000"/>
                <w:sz w:val="22"/>
                <w:szCs w:val="22"/>
              </w:rPr>
              <w:lastRenderedPageBreak/>
              <w:t>Evidence consistently shows the positive impact that targeted academic support can have, including for those pupils who are not making good progress across the spectrum of achievement.</w:t>
            </w:r>
          </w:p>
          <w:p w:rsidR="007E06F8" w:rsidRDefault="007E06F8" w:rsidP="007E06F8">
            <w:pPr>
              <w:pBdr>
                <w:top w:val="nil"/>
                <w:left w:val="nil"/>
                <w:bottom w:val="nil"/>
                <w:right w:val="nil"/>
                <w:between w:val="nil"/>
              </w:pBdr>
              <w:spacing w:before="60" w:after="60" w:line="240" w:lineRule="auto"/>
              <w:ind w:left="57" w:right="57"/>
              <w:rPr>
                <w:color w:val="000000"/>
                <w:sz w:val="22"/>
                <w:szCs w:val="22"/>
              </w:rPr>
            </w:pPr>
          </w:p>
          <w:p w:rsidR="007E06F8" w:rsidRDefault="00531179" w:rsidP="007E06F8">
            <w:pPr>
              <w:pBdr>
                <w:top w:val="nil"/>
                <w:left w:val="nil"/>
                <w:bottom w:val="nil"/>
                <w:right w:val="nil"/>
                <w:between w:val="nil"/>
              </w:pBdr>
              <w:spacing w:before="60" w:after="60" w:line="240" w:lineRule="auto"/>
              <w:ind w:left="57" w:right="57"/>
              <w:rPr>
                <w:color w:val="548DD4"/>
                <w:sz w:val="22"/>
                <w:szCs w:val="22"/>
              </w:rPr>
            </w:pPr>
            <w:hyperlink r:id="rId33">
              <w:r w:rsidR="007E06F8">
                <w:rPr>
                  <w:color w:val="548DD4"/>
                  <w:sz w:val="22"/>
                  <w:szCs w:val="22"/>
                  <w:u w:val="single"/>
                </w:rPr>
                <w:t>https://educationendowmentfoundation.org.uk/support-for-schools/school-planning-support/2-targeted-academic-support</w:t>
              </w:r>
            </w:hyperlink>
          </w:p>
          <w:p w:rsidR="007E06F8" w:rsidRDefault="007E06F8" w:rsidP="007E06F8">
            <w:pPr>
              <w:pBdr>
                <w:top w:val="nil"/>
                <w:left w:val="nil"/>
                <w:bottom w:val="nil"/>
                <w:right w:val="nil"/>
                <w:between w:val="nil"/>
              </w:pBdr>
              <w:spacing w:before="60" w:after="60" w:line="240" w:lineRule="auto"/>
              <w:ind w:left="57" w:right="57"/>
              <w:rPr>
                <w:color w:val="000000"/>
                <w:sz w:val="22"/>
                <w:szCs w:val="22"/>
              </w:rPr>
            </w:pPr>
          </w:p>
        </w:tc>
        <w:tc>
          <w:tcPr>
            <w:tcW w:w="1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6F8" w:rsidRDefault="007E06F8" w:rsidP="007E06F8">
            <w:pPr>
              <w:pBdr>
                <w:top w:val="nil"/>
                <w:left w:val="nil"/>
                <w:bottom w:val="nil"/>
                <w:right w:val="nil"/>
                <w:between w:val="nil"/>
              </w:pBdr>
              <w:spacing w:before="60" w:after="60" w:line="240" w:lineRule="auto"/>
              <w:ind w:left="57" w:right="57"/>
              <w:rPr>
                <w:color w:val="000000"/>
                <w:sz w:val="22"/>
                <w:szCs w:val="22"/>
              </w:rPr>
            </w:pPr>
            <w:r>
              <w:rPr>
                <w:color w:val="000000"/>
                <w:sz w:val="22"/>
                <w:szCs w:val="22"/>
              </w:rPr>
              <w:lastRenderedPageBreak/>
              <w:t>All</w:t>
            </w:r>
          </w:p>
        </w:tc>
      </w:tr>
    </w:tbl>
    <w:p w:rsidR="00866854" w:rsidRDefault="00866854">
      <w:pPr>
        <w:rPr>
          <w:b/>
          <w:color w:val="104F75"/>
          <w:sz w:val="28"/>
          <w:szCs w:val="28"/>
        </w:rPr>
      </w:pPr>
    </w:p>
    <w:p w:rsidR="00866854" w:rsidRDefault="00D8107A">
      <w:pPr>
        <w:rPr>
          <w:b/>
          <w:color w:val="104F75"/>
          <w:sz w:val="28"/>
          <w:szCs w:val="28"/>
        </w:rPr>
      </w:pPr>
      <w:r>
        <w:rPr>
          <w:b/>
          <w:color w:val="104F75"/>
          <w:sz w:val="28"/>
          <w:szCs w:val="28"/>
        </w:rPr>
        <w:t>Wider strategies (for example, related to attendance, behaviour, wellbeing)</w:t>
      </w:r>
    </w:p>
    <w:p w:rsidR="00866854" w:rsidRDefault="00D8107A">
      <w:pPr>
        <w:spacing w:before="240" w:after="120"/>
        <w:rPr>
          <w:b/>
        </w:rPr>
      </w:pPr>
      <w:r>
        <w:rPr>
          <w:b/>
        </w:rPr>
        <w:t xml:space="preserve">Budgeted cost: </w:t>
      </w:r>
      <w:r w:rsidR="00AB0A87">
        <w:t xml:space="preserve">£ </w:t>
      </w:r>
      <w:r w:rsidR="00AB0A87">
        <w:rPr>
          <w:rFonts w:ascii="Times New Roman" w:eastAsia="Times New Roman" w:hAnsi="Times New Roman" w:cs="Times New Roman"/>
        </w:rPr>
        <w:t>393,900</w:t>
      </w:r>
    </w:p>
    <w:tbl>
      <w:tblPr>
        <w:tblStyle w:val="a6"/>
        <w:tblW w:w="14848" w:type="dxa"/>
        <w:tblInd w:w="-289" w:type="dxa"/>
        <w:tblLayout w:type="fixed"/>
        <w:tblLook w:val="0400" w:firstRow="0" w:lastRow="0" w:firstColumn="0" w:lastColumn="0" w:noHBand="0" w:noVBand="1"/>
      </w:tblPr>
      <w:tblGrid>
        <w:gridCol w:w="3545"/>
        <w:gridCol w:w="9780"/>
        <w:gridCol w:w="1523"/>
      </w:tblGrid>
      <w:tr w:rsidR="00866854">
        <w:tc>
          <w:tcPr>
            <w:tcW w:w="35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Activity</w:t>
            </w:r>
          </w:p>
        </w:tc>
        <w:tc>
          <w:tcPr>
            <w:tcW w:w="97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Evidence that supports this approach</w:t>
            </w:r>
          </w:p>
        </w:tc>
        <w:tc>
          <w:tcPr>
            <w:tcW w:w="1523" w:type="dxa"/>
            <w:tcBorders>
              <w:top w:val="single" w:sz="4" w:space="0" w:color="000000"/>
              <w:left w:val="single" w:sz="4" w:space="0" w:color="000000"/>
              <w:bottom w:val="single" w:sz="4" w:space="0" w:color="000000"/>
              <w:right w:val="single" w:sz="4" w:space="0" w:color="000000"/>
            </w:tcBorders>
            <w:shd w:val="clear" w:color="auto" w:fill="D8E2E9"/>
          </w:tcPr>
          <w:p w:rsidR="00866854" w:rsidRDefault="00866854">
            <w:pPr>
              <w:pBdr>
                <w:top w:val="nil"/>
                <w:left w:val="nil"/>
                <w:bottom w:val="nil"/>
                <w:right w:val="nil"/>
                <w:between w:val="nil"/>
              </w:pBdr>
              <w:spacing w:before="60" w:after="60" w:line="240" w:lineRule="auto"/>
              <w:ind w:left="57" w:right="57"/>
              <w:rPr>
                <w:b/>
              </w:rPr>
            </w:pPr>
          </w:p>
        </w:tc>
      </w:tr>
      <w:tr w:rsidR="00866854">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6367CB">
            <w:pPr>
              <w:spacing w:before="60" w:after="0" w:line="240" w:lineRule="auto"/>
              <w:ind w:left="29"/>
              <w:rPr>
                <w:color w:val="000000"/>
                <w:sz w:val="22"/>
                <w:szCs w:val="22"/>
              </w:rPr>
            </w:pPr>
            <w:r>
              <w:rPr>
                <w:color w:val="000000"/>
                <w:sz w:val="22"/>
                <w:szCs w:val="22"/>
              </w:rPr>
              <w:t>F</w:t>
            </w:r>
            <w:r w:rsidR="00D8107A">
              <w:rPr>
                <w:color w:val="000000"/>
                <w:sz w:val="22"/>
                <w:szCs w:val="22"/>
              </w:rPr>
              <w:t>und the schools’ Early Birds</w:t>
            </w:r>
          </w:p>
          <w:p w:rsidR="00866854" w:rsidRDefault="00866854">
            <w:pPr>
              <w:spacing w:before="60" w:after="0" w:line="240" w:lineRule="auto"/>
              <w:ind w:left="29"/>
              <w:rPr>
                <w:color w:val="000000"/>
                <w:sz w:val="22"/>
                <w:szCs w:val="22"/>
              </w:rPr>
            </w:pPr>
          </w:p>
          <w:p w:rsidR="00866854" w:rsidRDefault="00D8107A">
            <w:pPr>
              <w:spacing w:before="60" w:after="0" w:line="240" w:lineRule="auto"/>
              <w:ind w:left="29"/>
              <w:rPr>
                <w:color w:val="000000"/>
                <w:sz w:val="22"/>
                <w:szCs w:val="22"/>
              </w:rPr>
            </w:pPr>
            <w:r>
              <w:rPr>
                <w:color w:val="000000"/>
                <w:sz w:val="22"/>
                <w:szCs w:val="22"/>
              </w:rPr>
              <w:t>Provide 1:1 and group counselling/ELSA sessions for vulnerable pupils led by skilled and experienced professionals both within school and externally</w:t>
            </w:r>
            <w:r w:rsidR="006367CB">
              <w:rPr>
                <w:color w:val="000000"/>
                <w:sz w:val="22"/>
                <w:szCs w:val="22"/>
              </w:rPr>
              <w:t>.</w:t>
            </w:r>
          </w:p>
          <w:p w:rsidR="006367CB" w:rsidRDefault="006367CB">
            <w:pPr>
              <w:spacing w:before="60" w:after="0" w:line="240" w:lineRule="auto"/>
              <w:ind w:left="29"/>
              <w:rPr>
                <w:color w:val="000000"/>
                <w:sz w:val="22"/>
                <w:szCs w:val="22"/>
              </w:rPr>
            </w:pPr>
          </w:p>
          <w:p w:rsidR="006367CB" w:rsidRDefault="006367CB">
            <w:pPr>
              <w:spacing w:before="60" w:after="0" w:line="240" w:lineRule="auto"/>
              <w:ind w:left="29"/>
              <w:rPr>
                <w:color w:val="000000"/>
                <w:sz w:val="22"/>
                <w:szCs w:val="22"/>
              </w:rPr>
            </w:pPr>
            <w:r>
              <w:rPr>
                <w:color w:val="000000"/>
                <w:sz w:val="22"/>
                <w:szCs w:val="22"/>
              </w:rPr>
              <w:t xml:space="preserve">Continue to fund training and support for our ELSA </w:t>
            </w:r>
            <w:r w:rsidR="00BE2D0E">
              <w:rPr>
                <w:color w:val="000000"/>
                <w:sz w:val="22"/>
                <w:szCs w:val="22"/>
              </w:rPr>
              <w:t>practitioners</w:t>
            </w:r>
            <w:r>
              <w:rPr>
                <w:color w:val="000000"/>
                <w:sz w:val="22"/>
                <w:szCs w:val="22"/>
              </w:rPr>
              <w:t>.</w:t>
            </w:r>
          </w:p>
          <w:p w:rsidR="00F860FC" w:rsidRDefault="00F860FC">
            <w:pPr>
              <w:spacing w:before="60" w:after="0" w:line="240" w:lineRule="auto"/>
              <w:ind w:left="29"/>
              <w:rPr>
                <w:color w:val="000000"/>
                <w:sz w:val="22"/>
                <w:szCs w:val="22"/>
              </w:rPr>
            </w:pPr>
          </w:p>
          <w:p w:rsidR="00F860FC" w:rsidRDefault="00E62BDA">
            <w:pPr>
              <w:spacing w:before="60" w:after="0" w:line="240" w:lineRule="auto"/>
              <w:ind w:left="29"/>
              <w:rPr>
                <w:color w:val="000000"/>
                <w:sz w:val="22"/>
                <w:szCs w:val="22"/>
              </w:rPr>
            </w:pPr>
            <w:r>
              <w:rPr>
                <w:color w:val="000000"/>
                <w:sz w:val="22"/>
                <w:szCs w:val="22"/>
              </w:rPr>
              <w:t>A proportion of free places in Breakfast allocated to disadvantaged children.</w:t>
            </w:r>
          </w:p>
          <w:p w:rsidR="00866854" w:rsidRDefault="00866854">
            <w:pPr>
              <w:pBdr>
                <w:top w:val="nil"/>
                <w:left w:val="nil"/>
                <w:bottom w:val="nil"/>
                <w:right w:val="nil"/>
                <w:between w:val="nil"/>
              </w:pBdr>
              <w:spacing w:before="60" w:after="60" w:line="240" w:lineRule="auto"/>
              <w:ind w:left="57" w:right="57"/>
              <w:rPr>
                <w:color w:val="000000"/>
                <w:sz w:val="22"/>
                <w:szCs w:val="22"/>
              </w:rPr>
            </w:pP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531179">
            <w:pPr>
              <w:pBdr>
                <w:top w:val="nil"/>
                <w:left w:val="nil"/>
                <w:bottom w:val="nil"/>
                <w:right w:val="nil"/>
                <w:between w:val="nil"/>
              </w:pBdr>
              <w:spacing w:before="60" w:after="60" w:line="240" w:lineRule="auto"/>
              <w:ind w:right="57"/>
              <w:rPr>
                <w:color w:val="548DD4"/>
                <w:sz w:val="22"/>
                <w:szCs w:val="22"/>
              </w:rPr>
            </w:pPr>
            <w:hyperlink r:id="rId34">
              <w:r w:rsidR="00D8107A">
                <w:rPr>
                  <w:color w:val="548DD4"/>
                  <w:sz w:val="22"/>
                  <w:szCs w:val="22"/>
                  <w:u w:val="single"/>
                </w:rPr>
                <w:t>https://educationendowmentfoundation.org.uk/education-evidence/teaching-learning-toolkit/social-and-emotional-learning</w:t>
              </w:r>
            </w:hyperlink>
          </w:p>
          <w:p w:rsidR="00866854" w:rsidRDefault="00866854">
            <w:pPr>
              <w:pBdr>
                <w:top w:val="nil"/>
                <w:left w:val="nil"/>
                <w:bottom w:val="nil"/>
                <w:right w:val="nil"/>
                <w:between w:val="nil"/>
              </w:pBdr>
              <w:spacing w:before="60" w:after="60" w:line="240" w:lineRule="auto"/>
              <w:ind w:right="57"/>
              <w:rPr>
                <w:sz w:val="22"/>
                <w:szCs w:val="22"/>
              </w:rPr>
            </w:pPr>
          </w:p>
          <w:p w:rsidR="00866854" w:rsidRDefault="00D8107A">
            <w:pPr>
              <w:pBdr>
                <w:top w:val="nil"/>
                <w:left w:val="nil"/>
                <w:bottom w:val="nil"/>
                <w:right w:val="nil"/>
                <w:between w:val="nil"/>
              </w:pBdr>
              <w:spacing w:before="60" w:after="60" w:line="240" w:lineRule="auto"/>
              <w:ind w:left="32" w:right="57"/>
              <w:rPr>
                <w:sz w:val="22"/>
                <w:szCs w:val="22"/>
              </w:rPr>
            </w:pPr>
            <w:r>
              <w:rPr>
                <w:sz w:val="22"/>
                <w:szCs w:val="22"/>
              </w:rPr>
              <w:t xml:space="preserve">There is evidence to suggest that targeted school-based interventions have led to improvements in wellbeing and mental health, yielding reduced levels of school exclusion by 31% and improved pupil attainment (Banerjee et al., 2014) </w:t>
            </w:r>
          </w:p>
          <w:p w:rsidR="00866854" w:rsidRDefault="00866854">
            <w:pPr>
              <w:pBdr>
                <w:top w:val="nil"/>
                <w:left w:val="nil"/>
                <w:bottom w:val="nil"/>
                <w:right w:val="nil"/>
                <w:between w:val="nil"/>
              </w:pBdr>
              <w:spacing w:before="60" w:after="60" w:line="240" w:lineRule="auto"/>
              <w:ind w:left="32" w:right="57"/>
              <w:rPr>
                <w:sz w:val="22"/>
                <w:szCs w:val="22"/>
              </w:rPr>
            </w:pPr>
          </w:p>
          <w:p w:rsidR="00866854" w:rsidRDefault="00D8107A">
            <w:pPr>
              <w:pBdr>
                <w:top w:val="nil"/>
                <w:left w:val="nil"/>
                <w:bottom w:val="nil"/>
                <w:right w:val="nil"/>
                <w:between w:val="nil"/>
              </w:pBdr>
              <w:spacing w:before="60" w:after="60" w:line="240" w:lineRule="auto"/>
              <w:ind w:left="32" w:right="57"/>
              <w:rPr>
                <w:sz w:val="22"/>
                <w:szCs w:val="22"/>
              </w:rPr>
            </w:pPr>
            <w:r>
              <w:rPr>
                <w:sz w:val="22"/>
                <w:szCs w:val="22"/>
              </w:rPr>
              <w:t xml:space="preserve">Research indicates that school-based counselling is perceived by children and pastoral care staff as a highly accessible, non-stigmatising and effective form of early intervention for reducing psychological distress (Cooper, 2009) </w:t>
            </w:r>
          </w:p>
          <w:p w:rsidR="00866854" w:rsidRDefault="00866854">
            <w:pPr>
              <w:pBdr>
                <w:top w:val="nil"/>
                <w:left w:val="nil"/>
                <w:bottom w:val="nil"/>
                <w:right w:val="nil"/>
                <w:between w:val="nil"/>
              </w:pBdr>
              <w:spacing w:before="60" w:after="60" w:line="240" w:lineRule="auto"/>
              <w:ind w:left="32" w:right="57"/>
              <w:rPr>
                <w:sz w:val="22"/>
                <w:szCs w:val="22"/>
              </w:rPr>
            </w:pPr>
          </w:p>
          <w:p w:rsidR="00866854" w:rsidRDefault="00D8107A">
            <w:pPr>
              <w:pBdr>
                <w:top w:val="nil"/>
                <w:left w:val="nil"/>
                <w:bottom w:val="nil"/>
                <w:right w:val="nil"/>
                <w:between w:val="nil"/>
              </w:pBdr>
              <w:spacing w:before="60" w:after="60" w:line="240" w:lineRule="auto"/>
              <w:ind w:left="32" w:right="57"/>
              <w:rPr>
                <w:sz w:val="22"/>
                <w:szCs w:val="22"/>
              </w:rPr>
            </w:pPr>
            <w:r>
              <w:rPr>
                <w:sz w:val="22"/>
                <w:szCs w:val="22"/>
              </w:rPr>
              <w:t xml:space="preserve">Children who attend ELSA and EBs have a significant chance of improving their learning skills including language and literacy skills. There is also an improvement in pupils’ behaviour and social skills and they result in a more positive attachment to school. </w:t>
            </w:r>
          </w:p>
          <w:p w:rsidR="00866854" w:rsidRDefault="00866854">
            <w:pPr>
              <w:pBdr>
                <w:top w:val="nil"/>
                <w:left w:val="nil"/>
                <w:bottom w:val="nil"/>
                <w:right w:val="nil"/>
                <w:between w:val="nil"/>
              </w:pBdr>
              <w:spacing w:before="60" w:after="60" w:line="240" w:lineRule="auto"/>
              <w:ind w:left="32" w:right="57"/>
              <w:rPr>
                <w:sz w:val="22"/>
                <w:szCs w:val="22"/>
              </w:rPr>
            </w:pPr>
          </w:p>
          <w:p w:rsidR="00866854" w:rsidRDefault="00D8107A">
            <w:pPr>
              <w:pBdr>
                <w:top w:val="nil"/>
                <w:left w:val="nil"/>
                <w:bottom w:val="nil"/>
                <w:right w:val="nil"/>
                <w:between w:val="nil"/>
              </w:pBdr>
              <w:spacing w:before="60" w:after="60" w:line="240" w:lineRule="auto"/>
              <w:ind w:left="32" w:right="57"/>
              <w:rPr>
                <w:color w:val="548DD4"/>
                <w:sz w:val="22"/>
                <w:szCs w:val="22"/>
              </w:rPr>
            </w:pPr>
            <w:r>
              <w:rPr>
                <w:color w:val="548DD4"/>
                <w:sz w:val="22"/>
                <w:szCs w:val="22"/>
              </w:rPr>
              <w:t xml:space="preserve">International Journal of Nurture in Education – </w:t>
            </w:r>
            <w:proofErr w:type="spellStart"/>
            <w:r>
              <w:rPr>
                <w:color w:val="548DD4"/>
                <w:sz w:val="22"/>
                <w:szCs w:val="22"/>
              </w:rPr>
              <w:t>NurtureUK</w:t>
            </w:r>
            <w:proofErr w:type="spellEnd"/>
          </w:p>
          <w:p w:rsidR="00866854" w:rsidRDefault="00531179">
            <w:pPr>
              <w:pBdr>
                <w:top w:val="nil"/>
                <w:left w:val="nil"/>
                <w:bottom w:val="nil"/>
                <w:right w:val="nil"/>
                <w:between w:val="nil"/>
              </w:pBdr>
              <w:spacing w:before="60" w:after="60" w:line="240" w:lineRule="auto"/>
              <w:ind w:right="57"/>
              <w:rPr>
                <w:color w:val="548DD4"/>
                <w:sz w:val="22"/>
                <w:szCs w:val="22"/>
              </w:rPr>
            </w:pPr>
            <w:hyperlink r:id="rId35">
              <w:r w:rsidR="00D8107A">
                <w:rPr>
                  <w:color w:val="548DD4"/>
                  <w:sz w:val="22"/>
                  <w:szCs w:val="22"/>
                  <w:u w:val="single"/>
                </w:rPr>
                <w:t>https://www.nurtureuk.org/research-evidence/international-journal-of-nurture-in-education/</w:t>
              </w:r>
            </w:hyperlink>
          </w:p>
          <w:p w:rsidR="00866854" w:rsidRDefault="00866854">
            <w:pPr>
              <w:pBdr>
                <w:top w:val="nil"/>
                <w:left w:val="nil"/>
                <w:bottom w:val="nil"/>
                <w:right w:val="nil"/>
                <w:between w:val="nil"/>
              </w:pBdr>
              <w:spacing w:before="60" w:after="60" w:line="240" w:lineRule="auto"/>
              <w:ind w:left="57" w:right="57"/>
              <w:rPr>
                <w:sz w:val="22"/>
                <w:szCs w:val="22"/>
              </w:rPr>
            </w:pPr>
          </w:p>
        </w:tc>
        <w:tc>
          <w:tcPr>
            <w:tcW w:w="1523" w:type="dxa"/>
            <w:tcBorders>
              <w:top w:val="single" w:sz="4" w:space="0" w:color="000000"/>
              <w:left w:val="single" w:sz="4" w:space="0" w:color="000000"/>
              <w:bottom w:val="single" w:sz="4" w:space="0" w:color="000000"/>
              <w:right w:val="single" w:sz="4" w:space="0" w:color="000000"/>
            </w:tcBorders>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All</w:t>
            </w:r>
          </w:p>
        </w:tc>
      </w:tr>
      <w:tr w:rsidR="006367CB">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67CB" w:rsidRDefault="006367CB" w:rsidP="006367CB">
            <w:pPr>
              <w:pBdr>
                <w:top w:val="nil"/>
                <w:left w:val="nil"/>
                <w:bottom w:val="nil"/>
                <w:right w:val="nil"/>
                <w:between w:val="nil"/>
              </w:pBdr>
              <w:spacing w:before="60" w:after="60" w:line="240" w:lineRule="auto"/>
              <w:ind w:left="57" w:right="57"/>
              <w:jc w:val="both"/>
              <w:rPr>
                <w:color w:val="000000"/>
                <w:sz w:val="22"/>
                <w:szCs w:val="22"/>
              </w:rPr>
            </w:pPr>
            <w:r>
              <w:rPr>
                <w:color w:val="000000"/>
                <w:sz w:val="22"/>
                <w:szCs w:val="22"/>
              </w:rPr>
              <w:t xml:space="preserve">Employ a Parent Support Officer to support families who have been impacted by a plethora of </w:t>
            </w:r>
            <w:r>
              <w:rPr>
                <w:color w:val="000000"/>
                <w:sz w:val="22"/>
                <w:szCs w:val="22"/>
              </w:rPr>
              <w:lastRenderedPageBreak/>
              <w:t>issues and support the parents with parenting challenges which are having a direct impact on the children’s ability to thrive.</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7EE6" w:rsidRDefault="00531179">
            <w:pPr>
              <w:pBdr>
                <w:top w:val="nil"/>
                <w:left w:val="nil"/>
                <w:bottom w:val="nil"/>
                <w:right w:val="nil"/>
                <w:between w:val="nil"/>
              </w:pBdr>
              <w:spacing w:before="60" w:after="60" w:line="240" w:lineRule="auto"/>
              <w:ind w:right="57"/>
              <w:rPr>
                <w:color w:val="000000"/>
                <w:sz w:val="22"/>
                <w:szCs w:val="22"/>
              </w:rPr>
            </w:pPr>
            <w:hyperlink r:id="rId36" w:history="1">
              <w:r w:rsidR="00B77EE6" w:rsidRPr="00C66538">
                <w:rPr>
                  <w:rStyle w:val="Hyperlink"/>
                  <w:sz w:val="22"/>
                  <w:szCs w:val="22"/>
                </w:rPr>
                <w:t>https://www.place2be.org.uk/about-us/impact-and-evidence/</w:t>
              </w:r>
            </w:hyperlink>
          </w:p>
          <w:p w:rsidR="00B77EE6" w:rsidRDefault="00B77EE6">
            <w:pPr>
              <w:pBdr>
                <w:top w:val="nil"/>
                <w:left w:val="nil"/>
                <w:bottom w:val="nil"/>
                <w:right w:val="nil"/>
                <w:between w:val="nil"/>
              </w:pBdr>
              <w:spacing w:before="60" w:after="60" w:line="240" w:lineRule="auto"/>
              <w:ind w:right="57"/>
              <w:rPr>
                <w:color w:val="000000"/>
                <w:sz w:val="22"/>
                <w:szCs w:val="22"/>
              </w:rPr>
            </w:pPr>
          </w:p>
          <w:p w:rsidR="00B77EE6" w:rsidRDefault="00B77EE6">
            <w:pPr>
              <w:pBdr>
                <w:top w:val="nil"/>
                <w:left w:val="nil"/>
                <w:bottom w:val="nil"/>
                <w:right w:val="nil"/>
                <w:between w:val="nil"/>
              </w:pBdr>
              <w:spacing w:before="60" w:after="60" w:line="240" w:lineRule="auto"/>
              <w:ind w:right="57"/>
              <w:rPr>
                <w:color w:val="000000"/>
                <w:sz w:val="22"/>
                <w:szCs w:val="22"/>
              </w:rPr>
            </w:pPr>
          </w:p>
          <w:p w:rsidR="00B77EE6" w:rsidRDefault="00B77EE6">
            <w:pPr>
              <w:pBdr>
                <w:top w:val="nil"/>
                <w:left w:val="nil"/>
                <w:bottom w:val="nil"/>
                <w:right w:val="nil"/>
                <w:between w:val="nil"/>
              </w:pBdr>
              <w:spacing w:before="60" w:after="60" w:line="240" w:lineRule="auto"/>
              <w:ind w:right="57"/>
              <w:rPr>
                <w:color w:val="000000"/>
                <w:sz w:val="22"/>
                <w:szCs w:val="22"/>
              </w:rPr>
            </w:pPr>
            <w:r>
              <w:rPr>
                <w:color w:val="000000"/>
                <w:sz w:val="22"/>
                <w:szCs w:val="22"/>
              </w:rPr>
              <w:t>Evidence shows that supporting parents has a direct impact on children’s abilities to progress and thrive.</w:t>
            </w:r>
          </w:p>
          <w:p w:rsidR="00B77EE6" w:rsidRDefault="00B77EE6">
            <w:pPr>
              <w:pBdr>
                <w:top w:val="nil"/>
                <w:left w:val="nil"/>
                <w:bottom w:val="nil"/>
                <w:right w:val="nil"/>
                <w:between w:val="nil"/>
              </w:pBdr>
              <w:spacing w:before="60" w:after="60" w:line="240" w:lineRule="auto"/>
              <w:ind w:right="57"/>
              <w:rPr>
                <w:color w:val="000000"/>
                <w:sz w:val="22"/>
                <w:szCs w:val="22"/>
              </w:rPr>
            </w:pPr>
          </w:p>
        </w:tc>
        <w:tc>
          <w:tcPr>
            <w:tcW w:w="1523" w:type="dxa"/>
            <w:tcBorders>
              <w:top w:val="single" w:sz="4" w:space="0" w:color="000000"/>
              <w:left w:val="single" w:sz="4" w:space="0" w:color="000000"/>
              <w:bottom w:val="single" w:sz="4" w:space="0" w:color="000000"/>
              <w:right w:val="single" w:sz="4" w:space="0" w:color="000000"/>
            </w:tcBorders>
          </w:tcPr>
          <w:p w:rsidR="006367CB" w:rsidRDefault="006367CB">
            <w:pPr>
              <w:pBdr>
                <w:top w:val="nil"/>
                <w:left w:val="nil"/>
                <w:bottom w:val="nil"/>
                <w:right w:val="nil"/>
                <w:between w:val="nil"/>
              </w:pBdr>
              <w:spacing w:before="60" w:after="60" w:line="240" w:lineRule="auto"/>
              <w:ind w:left="57" w:right="57"/>
              <w:rPr>
                <w:color w:val="000000"/>
                <w:sz w:val="22"/>
                <w:szCs w:val="22"/>
              </w:rPr>
            </w:pPr>
          </w:p>
        </w:tc>
      </w:tr>
      <w:tr w:rsidR="00866854">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B77EE6">
            <w:pPr>
              <w:pBdr>
                <w:top w:val="nil"/>
                <w:left w:val="nil"/>
                <w:bottom w:val="nil"/>
                <w:right w:val="nil"/>
                <w:between w:val="nil"/>
              </w:pBdr>
              <w:spacing w:before="60" w:after="60" w:line="240" w:lineRule="auto"/>
              <w:ind w:left="57" w:right="57"/>
              <w:jc w:val="both"/>
              <w:rPr>
                <w:sz w:val="22"/>
                <w:szCs w:val="22"/>
              </w:rPr>
            </w:pPr>
            <w:r>
              <w:rPr>
                <w:sz w:val="22"/>
                <w:szCs w:val="22"/>
              </w:rPr>
              <w:t>To provide enrichment activities to support the development of children’s Social and Emotional Wellbeing</w:t>
            </w:r>
            <w:r w:rsidR="006367CB">
              <w:rPr>
                <w:sz w:val="22"/>
                <w:szCs w:val="22"/>
              </w:rPr>
              <w:t>.</w:t>
            </w:r>
          </w:p>
          <w:p w:rsidR="00B77EE6" w:rsidRDefault="00B77EE6" w:rsidP="00B77EE6">
            <w:pPr>
              <w:pBdr>
                <w:top w:val="nil"/>
                <w:left w:val="nil"/>
                <w:bottom w:val="nil"/>
                <w:right w:val="nil"/>
                <w:between w:val="nil"/>
              </w:pBdr>
              <w:spacing w:before="60" w:after="60" w:line="240" w:lineRule="auto"/>
              <w:ind w:left="57" w:right="57"/>
              <w:jc w:val="both"/>
              <w:rPr>
                <w:color w:val="000000"/>
                <w:sz w:val="22"/>
                <w:szCs w:val="22"/>
              </w:rPr>
            </w:pPr>
            <w:r w:rsidRPr="00B77EE6">
              <w:rPr>
                <w:color w:val="000000"/>
                <w:sz w:val="22"/>
                <w:szCs w:val="22"/>
              </w:rPr>
              <w:t>Ensure that the activities are targeted for children displaying specific talents and make links with outside agencies where appropriate.</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32" w:right="57"/>
              <w:rPr>
                <w:sz w:val="22"/>
                <w:szCs w:val="22"/>
              </w:rPr>
            </w:pPr>
            <w:r>
              <w:rPr>
                <w:sz w:val="22"/>
                <w:szCs w:val="22"/>
              </w:rPr>
              <w:t xml:space="preserve">Children to have opportunities such as access to experiences to build on their cultural capital- trips, stem projects, author visits, projects across the Trust To ensure that the gap between disadvantage and non-disadvantaged pupils resources provision at home is diminished </w:t>
            </w:r>
          </w:p>
          <w:p w:rsidR="00866854" w:rsidRDefault="00D8107A">
            <w:pPr>
              <w:pBdr>
                <w:top w:val="nil"/>
                <w:left w:val="nil"/>
                <w:bottom w:val="nil"/>
                <w:right w:val="nil"/>
                <w:between w:val="nil"/>
              </w:pBdr>
              <w:spacing w:before="60" w:after="60" w:line="240" w:lineRule="auto"/>
              <w:ind w:left="32" w:right="57"/>
              <w:rPr>
                <w:color w:val="548DD4"/>
                <w:sz w:val="22"/>
                <w:szCs w:val="22"/>
              </w:rPr>
            </w:pPr>
            <w:r>
              <w:rPr>
                <w:sz w:val="22"/>
                <w:szCs w:val="22"/>
              </w:rPr>
              <w:t xml:space="preserve">School inspection handbook - GOV.UK </w:t>
            </w:r>
            <w:r>
              <w:rPr>
                <w:color w:val="548DD4"/>
                <w:sz w:val="22"/>
                <w:szCs w:val="22"/>
              </w:rPr>
              <w:t>(</w:t>
            </w:r>
            <w:hyperlink r:id="rId37">
              <w:r>
                <w:rPr>
                  <w:color w:val="548DD4"/>
                  <w:sz w:val="22"/>
                  <w:szCs w:val="22"/>
                  <w:u w:val="single"/>
                </w:rPr>
                <w:t>www.gov.uk</w:t>
              </w:r>
            </w:hyperlink>
            <w:r>
              <w:rPr>
                <w:color w:val="548DD4"/>
                <w:sz w:val="22"/>
                <w:szCs w:val="22"/>
              </w:rPr>
              <w:t>)</w:t>
            </w:r>
          </w:p>
          <w:p w:rsidR="00866854" w:rsidRDefault="00D8107A">
            <w:pPr>
              <w:pBdr>
                <w:top w:val="nil"/>
                <w:left w:val="nil"/>
                <w:bottom w:val="nil"/>
                <w:right w:val="nil"/>
                <w:between w:val="nil"/>
              </w:pBdr>
              <w:spacing w:before="60" w:after="60" w:line="240" w:lineRule="auto"/>
              <w:ind w:left="32" w:right="57"/>
              <w:rPr>
                <w:sz w:val="22"/>
                <w:szCs w:val="22"/>
              </w:rPr>
            </w:pPr>
            <w:r>
              <w:rPr>
                <w:sz w:val="22"/>
                <w:szCs w:val="22"/>
              </w:rPr>
              <w:t>Extra-curricular activities, soft skills and social mobility - GOV.UK (</w:t>
            </w:r>
            <w:hyperlink r:id="rId38">
              <w:r>
                <w:rPr>
                  <w:color w:val="548DD4"/>
                  <w:sz w:val="22"/>
                  <w:szCs w:val="22"/>
                  <w:u w:val="single"/>
                </w:rPr>
                <w:t>www.gov.uk</w:t>
              </w:r>
            </w:hyperlink>
            <w:r>
              <w:rPr>
                <w:color w:val="548DD4"/>
                <w:sz w:val="22"/>
                <w:szCs w:val="22"/>
              </w:rPr>
              <w:t>)</w:t>
            </w:r>
          </w:p>
          <w:p w:rsidR="00866854" w:rsidRDefault="00866854">
            <w:pPr>
              <w:pBdr>
                <w:top w:val="nil"/>
                <w:left w:val="nil"/>
                <w:bottom w:val="nil"/>
                <w:right w:val="nil"/>
                <w:between w:val="nil"/>
              </w:pBdr>
              <w:spacing w:before="60" w:after="60" w:line="240" w:lineRule="auto"/>
              <w:ind w:left="32" w:right="57"/>
              <w:rPr>
                <w:color w:val="000000"/>
                <w:sz w:val="22"/>
                <w:szCs w:val="22"/>
              </w:rPr>
            </w:pPr>
          </w:p>
        </w:tc>
        <w:tc>
          <w:tcPr>
            <w:tcW w:w="1523" w:type="dxa"/>
            <w:tcBorders>
              <w:top w:val="single" w:sz="4" w:space="0" w:color="000000"/>
              <w:left w:val="single" w:sz="4" w:space="0" w:color="000000"/>
              <w:bottom w:val="single" w:sz="4" w:space="0" w:color="000000"/>
              <w:right w:val="single" w:sz="4" w:space="0" w:color="000000"/>
            </w:tcBorders>
          </w:tcPr>
          <w:p w:rsidR="00866854" w:rsidRDefault="00866854">
            <w:pPr>
              <w:pBdr>
                <w:top w:val="nil"/>
                <w:left w:val="nil"/>
                <w:bottom w:val="nil"/>
                <w:right w:val="nil"/>
                <w:between w:val="nil"/>
              </w:pBdr>
              <w:spacing w:before="60" w:after="60" w:line="240" w:lineRule="auto"/>
              <w:ind w:left="57" w:right="57"/>
              <w:rPr>
                <w:color w:val="000000"/>
                <w:sz w:val="22"/>
                <w:szCs w:val="22"/>
              </w:rPr>
            </w:pPr>
          </w:p>
        </w:tc>
      </w:tr>
      <w:tr w:rsidR="006367CB">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67CB" w:rsidRDefault="006367CB" w:rsidP="006367CB">
            <w:pPr>
              <w:pBdr>
                <w:top w:val="nil"/>
                <w:left w:val="nil"/>
                <w:bottom w:val="nil"/>
                <w:right w:val="nil"/>
                <w:between w:val="nil"/>
              </w:pBdr>
              <w:spacing w:before="60" w:after="60" w:line="240" w:lineRule="auto"/>
              <w:ind w:left="57" w:right="57"/>
              <w:jc w:val="both"/>
              <w:rPr>
                <w:sz w:val="22"/>
                <w:szCs w:val="22"/>
              </w:rPr>
            </w:pPr>
            <w:r>
              <w:rPr>
                <w:sz w:val="22"/>
                <w:szCs w:val="22"/>
              </w:rPr>
              <w:t>To provide free extra-curricular activities for our disadvantaged children including a wide range of sports, music and Robotics Club.</w:t>
            </w:r>
          </w:p>
          <w:p w:rsidR="00B77EE6" w:rsidRDefault="00B77EE6" w:rsidP="006367CB">
            <w:pPr>
              <w:pBdr>
                <w:top w:val="nil"/>
                <w:left w:val="nil"/>
                <w:bottom w:val="nil"/>
                <w:right w:val="nil"/>
                <w:between w:val="nil"/>
              </w:pBdr>
              <w:spacing w:before="60" w:after="60" w:line="240" w:lineRule="auto"/>
              <w:ind w:left="57" w:right="57"/>
              <w:jc w:val="both"/>
              <w:rPr>
                <w:sz w:val="22"/>
                <w:szCs w:val="22"/>
              </w:rPr>
            </w:pPr>
            <w:r>
              <w:rPr>
                <w:sz w:val="22"/>
                <w:szCs w:val="22"/>
              </w:rPr>
              <w:t>Ensure that the activities are targeted for children displaying specific talents and make links with outside agencies where appropriate.</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67CB" w:rsidRDefault="00531179">
            <w:pPr>
              <w:pBdr>
                <w:top w:val="nil"/>
                <w:left w:val="nil"/>
                <w:bottom w:val="nil"/>
                <w:right w:val="nil"/>
                <w:between w:val="nil"/>
              </w:pBdr>
              <w:spacing w:before="60" w:after="60" w:line="240" w:lineRule="auto"/>
              <w:ind w:left="32" w:right="57"/>
              <w:rPr>
                <w:sz w:val="22"/>
                <w:szCs w:val="22"/>
              </w:rPr>
            </w:pPr>
            <w:hyperlink r:id="rId39" w:history="1">
              <w:r w:rsidR="00B77EE6" w:rsidRPr="00C66538">
                <w:rPr>
                  <w:rStyle w:val="Hyperlink"/>
                  <w:sz w:val="22"/>
                  <w:szCs w:val="22"/>
                </w:rPr>
                <w:t>https://assets.publishing.service.gov.uk/media/5d307b8de5274a14e9f6bc20/An_Unequal_Playing_Field_report.pdf</w:t>
              </w:r>
            </w:hyperlink>
          </w:p>
          <w:p w:rsidR="00B77EE6" w:rsidRDefault="00B77EE6">
            <w:pPr>
              <w:pBdr>
                <w:top w:val="nil"/>
                <w:left w:val="nil"/>
                <w:bottom w:val="nil"/>
                <w:right w:val="nil"/>
                <w:between w:val="nil"/>
              </w:pBdr>
              <w:spacing w:before="60" w:after="60" w:line="240" w:lineRule="auto"/>
              <w:ind w:left="32" w:right="57"/>
              <w:rPr>
                <w:sz w:val="22"/>
                <w:szCs w:val="22"/>
              </w:rPr>
            </w:pPr>
          </w:p>
        </w:tc>
        <w:tc>
          <w:tcPr>
            <w:tcW w:w="1523" w:type="dxa"/>
            <w:tcBorders>
              <w:top w:val="single" w:sz="4" w:space="0" w:color="000000"/>
              <w:left w:val="single" w:sz="4" w:space="0" w:color="000000"/>
              <w:bottom w:val="single" w:sz="4" w:space="0" w:color="000000"/>
              <w:right w:val="single" w:sz="4" w:space="0" w:color="000000"/>
            </w:tcBorders>
          </w:tcPr>
          <w:p w:rsidR="006367CB" w:rsidRDefault="006367CB">
            <w:pPr>
              <w:pBdr>
                <w:top w:val="nil"/>
                <w:left w:val="nil"/>
                <w:bottom w:val="nil"/>
                <w:right w:val="nil"/>
                <w:between w:val="nil"/>
              </w:pBdr>
              <w:spacing w:before="60" w:after="60" w:line="240" w:lineRule="auto"/>
              <w:ind w:left="57" w:right="57"/>
              <w:rPr>
                <w:color w:val="000000"/>
                <w:sz w:val="22"/>
                <w:szCs w:val="22"/>
              </w:rPr>
            </w:pPr>
          </w:p>
        </w:tc>
      </w:tr>
      <w:tr w:rsidR="00866854">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120" w:line="240" w:lineRule="auto"/>
              <w:ind w:left="29" w:right="57"/>
              <w:rPr>
                <w:color w:val="000000"/>
                <w:sz w:val="22"/>
                <w:szCs w:val="22"/>
              </w:rPr>
            </w:pPr>
            <w:r>
              <w:rPr>
                <w:color w:val="000000"/>
                <w:sz w:val="22"/>
                <w:szCs w:val="22"/>
              </w:rPr>
              <w:t>Embed the principles of good practice set out in the DfE’s advice and Marc Rowland’s publication.</w:t>
            </w:r>
          </w:p>
          <w:p w:rsidR="00866854" w:rsidRDefault="00866854">
            <w:pPr>
              <w:pBdr>
                <w:top w:val="nil"/>
                <w:left w:val="nil"/>
                <w:bottom w:val="nil"/>
                <w:right w:val="nil"/>
                <w:between w:val="nil"/>
              </w:pBdr>
              <w:spacing w:before="60" w:after="60" w:line="240" w:lineRule="auto"/>
              <w:ind w:left="57" w:right="57"/>
              <w:rPr>
                <w:color w:val="000000"/>
                <w:sz w:val="22"/>
                <w:szCs w:val="22"/>
              </w:rPr>
            </w:pPr>
          </w:p>
          <w:p w:rsidR="00866854" w:rsidRDefault="00D8107A">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Ensure continued high-quality leadership of the attendance team and make excellent use of our highly skilled Trust EWO, Attendance Officer, AHT and Parent Support Officer to work with our vulnerable families to </w:t>
            </w:r>
            <w:r>
              <w:rPr>
                <w:color w:val="000000"/>
                <w:sz w:val="22"/>
                <w:szCs w:val="22"/>
              </w:rPr>
              <w:lastRenderedPageBreak/>
              <w:t xml:space="preserve">break down barriers to improve attendance. </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531179">
            <w:pPr>
              <w:spacing w:before="240"/>
              <w:rPr>
                <w:color w:val="548DD4"/>
              </w:rPr>
            </w:pPr>
            <w:hyperlink r:id="rId40">
              <w:r w:rsidR="00D8107A">
                <w:rPr>
                  <w:color w:val="548DD4"/>
                  <w:u w:val="single"/>
                </w:rPr>
                <w:t>https://www.onecornwall.co.uk/_site/data/publications/attendance_booklet/index.html</w:t>
              </w:r>
            </w:hyperlink>
            <w:r w:rsidR="00D8107A">
              <w:rPr>
                <w:color w:val="548DD4"/>
              </w:rPr>
              <w:t xml:space="preserve"> - Marc Rowland</w:t>
            </w:r>
          </w:p>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The DfE guidance has been informed by engagement with schools that have significantly reduced levels of absence and persistent absence. </w:t>
            </w:r>
          </w:p>
          <w:p w:rsidR="00866854" w:rsidRDefault="00866854">
            <w:pPr>
              <w:pBdr>
                <w:top w:val="nil"/>
                <w:left w:val="nil"/>
                <w:bottom w:val="nil"/>
                <w:right w:val="nil"/>
                <w:between w:val="nil"/>
              </w:pBdr>
              <w:spacing w:before="60" w:after="60" w:line="240" w:lineRule="auto"/>
              <w:ind w:left="57" w:right="57"/>
              <w:rPr>
                <w:color w:val="000000"/>
                <w:sz w:val="22"/>
                <w:szCs w:val="22"/>
              </w:rPr>
            </w:pPr>
          </w:p>
          <w:p w:rsidR="00866854" w:rsidRDefault="00531179">
            <w:pPr>
              <w:pBdr>
                <w:top w:val="nil"/>
                <w:left w:val="nil"/>
                <w:bottom w:val="nil"/>
                <w:right w:val="nil"/>
                <w:between w:val="nil"/>
              </w:pBdr>
              <w:spacing w:before="60" w:after="60" w:line="240" w:lineRule="auto"/>
              <w:ind w:left="57" w:right="57"/>
              <w:rPr>
                <w:color w:val="548DD4"/>
                <w:sz w:val="22"/>
                <w:szCs w:val="22"/>
              </w:rPr>
            </w:pPr>
            <w:hyperlink r:id="rId41">
              <w:r w:rsidR="00D8107A">
                <w:rPr>
                  <w:color w:val="548DD4"/>
                  <w:sz w:val="22"/>
                  <w:szCs w:val="22"/>
                  <w:u w:val="single"/>
                </w:rPr>
                <w:t>https://www.gov.uk/government/publications/working-together-to-improve-school-attendance</w:t>
              </w:r>
            </w:hyperlink>
          </w:p>
          <w:p w:rsidR="00866854" w:rsidRDefault="00866854">
            <w:pPr>
              <w:pBdr>
                <w:top w:val="nil"/>
                <w:left w:val="nil"/>
                <w:bottom w:val="nil"/>
                <w:right w:val="nil"/>
                <w:between w:val="nil"/>
              </w:pBdr>
              <w:spacing w:before="60" w:after="60" w:line="240" w:lineRule="auto"/>
              <w:ind w:left="57" w:right="57"/>
              <w:rPr>
                <w:color w:val="000000"/>
                <w:sz w:val="22"/>
                <w:szCs w:val="22"/>
              </w:rPr>
            </w:pPr>
          </w:p>
          <w:p w:rsidR="00866854" w:rsidRDefault="00866854">
            <w:pPr>
              <w:spacing w:before="240"/>
              <w:rPr>
                <w:color w:val="548DD4"/>
              </w:rPr>
            </w:pPr>
          </w:p>
          <w:p w:rsidR="00866854" w:rsidRDefault="00866854">
            <w:pPr>
              <w:pBdr>
                <w:top w:val="nil"/>
                <w:left w:val="nil"/>
                <w:bottom w:val="nil"/>
                <w:right w:val="nil"/>
                <w:between w:val="nil"/>
              </w:pBdr>
              <w:spacing w:before="60" w:after="60" w:line="240" w:lineRule="auto"/>
              <w:ind w:right="57"/>
              <w:rPr>
                <w:color w:val="000000"/>
                <w:sz w:val="22"/>
                <w:szCs w:val="22"/>
              </w:rPr>
            </w:pPr>
          </w:p>
        </w:tc>
        <w:tc>
          <w:tcPr>
            <w:tcW w:w="1523" w:type="dxa"/>
            <w:tcBorders>
              <w:top w:val="single" w:sz="4" w:space="0" w:color="000000"/>
              <w:left w:val="single" w:sz="4" w:space="0" w:color="000000"/>
              <w:bottom w:val="single" w:sz="4" w:space="0" w:color="000000"/>
              <w:right w:val="single" w:sz="4" w:space="0" w:color="000000"/>
            </w:tcBorders>
          </w:tcPr>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lastRenderedPageBreak/>
              <w:t>All</w:t>
            </w:r>
          </w:p>
        </w:tc>
      </w:tr>
      <w:tr w:rsidR="00866854">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rsidP="009F4103">
            <w:pPr>
              <w:spacing w:before="60" w:after="60" w:line="240" w:lineRule="auto"/>
              <w:ind w:left="29" w:right="57"/>
              <w:rPr>
                <w:color w:val="000000"/>
                <w:sz w:val="22"/>
                <w:szCs w:val="22"/>
              </w:rPr>
            </w:pPr>
            <w:r>
              <w:rPr>
                <w:color w:val="000000"/>
                <w:sz w:val="22"/>
                <w:szCs w:val="22"/>
              </w:rPr>
              <w:t>Contingency fund for acute issues.</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Pr="008A09D1" w:rsidRDefault="00D8107A" w:rsidP="008A09D1">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Based on our experiences and those of similar schools to ours, we have identified a need to set a small amount of funding aside to respond quickly to needs that have not yet been identified.</w:t>
            </w:r>
          </w:p>
        </w:tc>
        <w:tc>
          <w:tcPr>
            <w:tcW w:w="1523" w:type="dxa"/>
            <w:tcBorders>
              <w:top w:val="single" w:sz="4" w:space="0" w:color="000000"/>
              <w:left w:val="single" w:sz="4" w:space="0" w:color="000000"/>
              <w:bottom w:val="single" w:sz="4" w:space="0" w:color="000000"/>
              <w:right w:val="single" w:sz="4" w:space="0" w:color="000000"/>
            </w:tcBorders>
          </w:tcPr>
          <w:p w:rsidR="00866854" w:rsidRDefault="00D8107A">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All</w:t>
            </w:r>
          </w:p>
        </w:tc>
      </w:tr>
    </w:tbl>
    <w:p w:rsidR="00866854" w:rsidRDefault="00866854">
      <w:pPr>
        <w:rPr>
          <w:b/>
          <w:color w:val="104F75"/>
          <w:sz w:val="28"/>
          <w:szCs w:val="28"/>
        </w:rPr>
      </w:pPr>
    </w:p>
    <w:p w:rsidR="00866854" w:rsidRDefault="00D8107A">
      <w:pPr>
        <w:rPr>
          <w:b/>
          <w:color w:val="104F75"/>
          <w:sz w:val="28"/>
          <w:szCs w:val="28"/>
        </w:rPr>
      </w:pPr>
      <w:r>
        <w:rPr>
          <w:b/>
          <w:color w:val="104F75"/>
          <w:sz w:val="28"/>
          <w:szCs w:val="28"/>
        </w:rPr>
        <w:t>Total budgeted cost: £</w:t>
      </w:r>
      <w:r w:rsidR="00AB0A87">
        <w:rPr>
          <w:b/>
          <w:color w:val="104F75"/>
          <w:sz w:val="28"/>
          <w:szCs w:val="28"/>
        </w:rPr>
        <w:t>393,900</w:t>
      </w:r>
    </w:p>
    <w:p w:rsidR="00866854" w:rsidRDefault="00D8107A">
      <w:pPr>
        <w:pStyle w:val="Heading1"/>
      </w:pPr>
      <w:r>
        <w:lastRenderedPageBreak/>
        <w:t>Part B: Review of outcomes in the previous academic year</w:t>
      </w:r>
    </w:p>
    <w:p w:rsidR="00866854" w:rsidRDefault="00D8107A">
      <w:pPr>
        <w:pStyle w:val="Heading2"/>
      </w:pPr>
      <w:r>
        <w:t>Pupil premium strategy outcomes</w:t>
      </w:r>
    </w:p>
    <w:tbl>
      <w:tblPr>
        <w:tblStyle w:val="a7"/>
        <w:tblW w:w="14454" w:type="dxa"/>
        <w:tblLayout w:type="fixed"/>
        <w:tblLook w:val="0400" w:firstRow="0" w:lastRow="0" w:firstColumn="0" w:lastColumn="0" w:noHBand="0" w:noVBand="1"/>
      </w:tblPr>
      <w:tblGrid>
        <w:gridCol w:w="14454"/>
      </w:tblGrid>
      <w:tr w:rsidR="00866854" w:rsidTr="007E40BF">
        <w:trPr>
          <w:trHeight w:val="274"/>
        </w:trPr>
        <w:tc>
          <w:tcPr>
            <w:tcW w:w="14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D89" w:rsidRDefault="007E40BF" w:rsidP="007E40BF">
            <w:pPr>
              <w:rPr>
                <w:noProof/>
              </w:rPr>
            </w:pPr>
            <w:r>
              <w:rPr>
                <w:noProof/>
              </w:rPr>
              <w:t>Pupil Premium 2025 2026</w:t>
            </w:r>
          </w:p>
          <w:p w:rsidR="007E40BF" w:rsidRDefault="007E40BF" w:rsidP="007E40BF">
            <w:pPr>
              <w:rPr>
                <w:b/>
                <w:i/>
                <w:color w:val="000000"/>
                <w:sz w:val="22"/>
                <w:szCs w:val="22"/>
              </w:rPr>
            </w:pPr>
            <w:r>
              <w:rPr>
                <w:b/>
                <w:i/>
                <w:noProof/>
                <w:color w:val="000000"/>
                <w:sz w:val="22"/>
                <w:szCs w:val="22"/>
              </w:rPr>
              <w:drawing>
                <wp:inline distT="0" distB="0" distL="0" distR="0" wp14:anchorId="196EAB41">
                  <wp:extent cx="6486525" cy="20605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86525" cy="2060575"/>
                          </a:xfrm>
                          <a:prstGeom prst="rect">
                            <a:avLst/>
                          </a:prstGeom>
                          <a:noFill/>
                        </pic:spPr>
                      </pic:pic>
                    </a:graphicData>
                  </a:graphic>
                </wp:inline>
              </w:drawing>
            </w:r>
          </w:p>
          <w:p w:rsidR="007E40BF" w:rsidRDefault="007E40BF" w:rsidP="007E40BF">
            <w:pPr>
              <w:rPr>
                <w:color w:val="000000"/>
                <w:sz w:val="22"/>
                <w:szCs w:val="22"/>
              </w:rPr>
            </w:pPr>
            <w:proofErr w:type="gramStart"/>
            <w:r w:rsidRPr="007E40BF">
              <w:rPr>
                <w:color w:val="000000"/>
                <w:sz w:val="22"/>
                <w:szCs w:val="22"/>
              </w:rPr>
              <w:t>Non Pupil</w:t>
            </w:r>
            <w:proofErr w:type="gramEnd"/>
            <w:r w:rsidRPr="007E40BF">
              <w:rPr>
                <w:color w:val="000000"/>
                <w:sz w:val="22"/>
                <w:szCs w:val="22"/>
              </w:rPr>
              <w:t xml:space="preserve"> Premium</w:t>
            </w:r>
            <w:r>
              <w:rPr>
                <w:color w:val="000000"/>
                <w:sz w:val="22"/>
                <w:szCs w:val="22"/>
              </w:rPr>
              <w:t xml:space="preserve"> 2025 2026</w:t>
            </w:r>
          </w:p>
          <w:p w:rsidR="007E40BF" w:rsidRPr="007E40BF" w:rsidRDefault="007E40BF" w:rsidP="007E40BF">
            <w:pPr>
              <w:rPr>
                <w:color w:val="000000"/>
                <w:sz w:val="22"/>
                <w:szCs w:val="22"/>
              </w:rPr>
            </w:pPr>
            <w:r>
              <w:rPr>
                <w:noProof/>
                <w:color w:val="000000"/>
                <w:sz w:val="22"/>
                <w:szCs w:val="22"/>
              </w:rPr>
              <w:drawing>
                <wp:inline distT="0" distB="0" distL="0" distR="0" wp14:anchorId="3E8CE5E8">
                  <wp:extent cx="6543675" cy="190754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588844" cy="1920707"/>
                          </a:xfrm>
                          <a:prstGeom prst="rect">
                            <a:avLst/>
                          </a:prstGeom>
                          <a:noFill/>
                        </pic:spPr>
                      </pic:pic>
                    </a:graphicData>
                  </a:graphic>
                </wp:inline>
              </w:drawing>
            </w:r>
            <w:bookmarkStart w:id="5" w:name="_GoBack"/>
            <w:bookmarkEnd w:id="5"/>
          </w:p>
        </w:tc>
      </w:tr>
    </w:tbl>
    <w:p w:rsidR="00866854" w:rsidRDefault="00D8107A">
      <w:pPr>
        <w:pStyle w:val="Heading2"/>
        <w:spacing w:before="600"/>
      </w:pPr>
      <w:r>
        <w:lastRenderedPageBreak/>
        <w:t>Externally provided programmes</w:t>
      </w:r>
    </w:p>
    <w:p w:rsidR="00866854" w:rsidRDefault="00D8107A">
      <w:pPr>
        <w:rPr>
          <w:i/>
        </w:rPr>
      </w:pPr>
      <w:r>
        <w:rPr>
          <w:i/>
        </w:rPr>
        <w:t>Please include the names of any non-DfE programmes that you purchased in the previous academic year. This will help the Department for Education identify which ones are popular in England</w:t>
      </w:r>
    </w:p>
    <w:tbl>
      <w:tblPr>
        <w:tblStyle w:val="aa"/>
        <w:tblW w:w="14560" w:type="dxa"/>
        <w:tblLayout w:type="fixed"/>
        <w:tblLook w:val="0400" w:firstRow="0" w:lastRow="0" w:firstColumn="0" w:lastColumn="0" w:noHBand="0" w:noVBand="1"/>
      </w:tblPr>
      <w:tblGrid>
        <w:gridCol w:w="7393"/>
        <w:gridCol w:w="7167"/>
      </w:tblGrid>
      <w:tr w:rsidR="00866854">
        <w:tc>
          <w:tcPr>
            <w:tcW w:w="73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Programme</w:t>
            </w:r>
          </w:p>
        </w:tc>
        <w:tc>
          <w:tcPr>
            <w:tcW w:w="71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Provider</w:t>
            </w:r>
          </w:p>
        </w:tc>
      </w:tr>
      <w:tr w:rsidR="00866854">
        <w:tc>
          <w:tcPr>
            <w:tcW w:w="7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 xml:space="preserve">Little </w:t>
            </w:r>
            <w:proofErr w:type="spellStart"/>
            <w:r>
              <w:rPr>
                <w:sz w:val="22"/>
                <w:szCs w:val="22"/>
              </w:rPr>
              <w:t>Wandle</w:t>
            </w:r>
            <w:proofErr w:type="spellEnd"/>
          </w:p>
        </w:tc>
        <w:tc>
          <w:tcPr>
            <w:tcW w:w="7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 xml:space="preserve">Little </w:t>
            </w:r>
            <w:proofErr w:type="spellStart"/>
            <w:r>
              <w:rPr>
                <w:sz w:val="22"/>
                <w:szCs w:val="22"/>
              </w:rPr>
              <w:t>Wandle</w:t>
            </w:r>
            <w:proofErr w:type="spellEnd"/>
          </w:p>
        </w:tc>
      </w:tr>
      <w:tr w:rsidR="00866854">
        <w:tc>
          <w:tcPr>
            <w:tcW w:w="7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 xml:space="preserve">White Rose Maths </w:t>
            </w:r>
          </w:p>
        </w:tc>
        <w:tc>
          <w:tcPr>
            <w:tcW w:w="7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White Rose Hub</w:t>
            </w:r>
          </w:p>
        </w:tc>
      </w:tr>
      <w:tr w:rsidR="00866854">
        <w:tc>
          <w:tcPr>
            <w:tcW w:w="7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Mastering Number</w:t>
            </w:r>
          </w:p>
        </w:tc>
        <w:tc>
          <w:tcPr>
            <w:tcW w:w="7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rPr>
            </w:pPr>
            <w:r>
              <w:rPr>
                <w:sz w:val="22"/>
                <w:szCs w:val="22"/>
              </w:rPr>
              <w:t>Maths Hub</w:t>
            </w:r>
          </w:p>
        </w:tc>
      </w:tr>
      <w:tr w:rsidR="00866854">
        <w:tc>
          <w:tcPr>
            <w:tcW w:w="7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rPr>
                <w:strike/>
                <w:sz w:val="22"/>
                <w:szCs w:val="22"/>
              </w:rPr>
            </w:pPr>
            <w:r>
              <w:rPr>
                <w:sz w:val="22"/>
                <w:szCs w:val="22"/>
              </w:rPr>
              <w:t>Power of Reading</w:t>
            </w:r>
          </w:p>
        </w:tc>
        <w:tc>
          <w:tcPr>
            <w:tcW w:w="7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sz w:val="22"/>
                <w:szCs w:val="22"/>
                <w:highlight w:val="green"/>
              </w:rPr>
            </w:pPr>
            <w:r>
              <w:rPr>
                <w:sz w:val="22"/>
                <w:szCs w:val="22"/>
              </w:rPr>
              <w:t>CLPE</w:t>
            </w:r>
          </w:p>
        </w:tc>
      </w:tr>
      <w:tr w:rsidR="00866854">
        <w:tc>
          <w:tcPr>
            <w:tcW w:w="7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rPr>
                <w:sz w:val="22"/>
                <w:szCs w:val="22"/>
              </w:rPr>
            </w:pPr>
            <w:r>
              <w:rPr>
                <w:sz w:val="22"/>
                <w:szCs w:val="22"/>
              </w:rPr>
              <w:t>The Literacy Curriculum Writing programme</w:t>
            </w:r>
          </w:p>
        </w:tc>
        <w:tc>
          <w:tcPr>
            <w:tcW w:w="7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rPr>
                <w:sz w:val="22"/>
                <w:szCs w:val="22"/>
              </w:rPr>
            </w:pPr>
            <w:r>
              <w:rPr>
                <w:sz w:val="22"/>
                <w:szCs w:val="22"/>
              </w:rPr>
              <w:t>The Literacy Curriculum</w:t>
            </w:r>
          </w:p>
        </w:tc>
      </w:tr>
      <w:tr w:rsidR="00866854">
        <w:tc>
          <w:tcPr>
            <w:tcW w:w="7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rPr>
                <w:sz w:val="22"/>
                <w:szCs w:val="22"/>
              </w:rPr>
            </w:pPr>
            <w:r>
              <w:rPr>
                <w:sz w:val="22"/>
                <w:szCs w:val="22"/>
              </w:rPr>
              <w:t>Early Years Training</w:t>
            </w:r>
          </w:p>
        </w:tc>
        <w:tc>
          <w:tcPr>
            <w:tcW w:w="7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right="57"/>
              <w:rPr>
                <w:sz w:val="22"/>
                <w:szCs w:val="22"/>
              </w:rPr>
            </w:pPr>
            <w:r>
              <w:rPr>
                <w:sz w:val="22"/>
                <w:szCs w:val="22"/>
              </w:rPr>
              <w:t>Early Excellence</w:t>
            </w:r>
          </w:p>
        </w:tc>
      </w:tr>
      <w:tr w:rsidR="00C60C2D">
        <w:tc>
          <w:tcPr>
            <w:tcW w:w="7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0C2D" w:rsidRDefault="00C60C2D">
            <w:pPr>
              <w:pBdr>
                <w:top w:val="nil"/>
                <w:left w:val="nil"/>
                <w:bottom w:val="nil"/>
                <w:right w:val="nil"/>
                <w:between w:val="nil"/>
              </w:pBdr>
              <w:spacing w:before="60" w:after="60" w:line="240" w:lineRule="auto"/>
              <w:ind w:right="57"/>
              <w:rPr>
                <w:sz w:val="22"/>
                <w:szCs w:val="22"/>
              </w:rPr>
            </w:pPr>
            <w:r>
              <w:rPr>
                <w:sz w:val="22"/>
                <w:szCs w:val="22"/>
              </w:rPr>
              <w:t>ELSA</w:t>
            </w:r>
          </w:p>
        </w:tc>
        <w:tc>
          <w:tcPr>
            <w:tcW w:w="7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0C2D" w:rsidRDefault="00C60C2D">
            <w:pPr>
              <w:pBdr>
                <w:top w:val="nil"/>
                <w:left w:val="nil"/>
                <w:bottom w:val="nil"/>
                <w:right w:val="nil"/>
                <w:between w:val="nil"/>
              </w:pBdr>
              <w:spacing w:before="60" w:after="60" w:line="240" w:lineRule="auto"/>
              <w:ind w:right="57"/>
              <w:rPr>
                <w:sz w:val="22"/>
                <w:szCs w:val="22"/>
              </w:rPr>
            </w:pPr>
          </w:p>
        </w:tc>
      </w:tr>
    </w:tbl>
    <w:p w:rsidR="00866854" w:rsidRDefault="00D8107A">
      <w:pPr>
        <w:pStyle w:val="Heading2"/>
        <w:spacing w:before="600"/>
      </w:pPr>
      <w:r>
        <w:t>Service pupil premium funding (optional)</w:t>
      </w:r>
    </w:p>
    <w:p w:rsidR="00866854" w:rsidRDefault="00D8107A">
      <w:pPr>
        <w:rPr>
          <w:i/>
        </w:rPr>
      </w:pPr>
      <w:r>
        <w:rPr>
          <w:i/>
        </w:rPr>
        <w:t xml:space="preserve">For schools that receive this funding, you may wish to provide the following information: </w:t>
      </w:r>
    </w:p>
    <w:tbl>
      <w:tblPr>
        <w:tblStyle w:val="ab"/>
        <w:tblW w:w="14560" w:type="dxa"/>
        <w:tblLayout w:type="fixed"/>
        <w:tblLook w:val="0400" w:firstRow="0" w:lastRow="0" w:firstColumn="0" w:lastColumn="0" w:noHBand="0" w:noVBand="1"/>
      </w:tblPr>
      <w:tblGrid>
        <w:gridCol w:w="7391"/>
        <w:gridCol w:w="7169"/>
      </w:tblGrid>
      <w:tr w:rsidR="00866854">
        <w:tc>
          <w:tcPr>
            <w:tcW w:w="73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bookmarkStart w:id="6" w:name="_heading=h.2et92p0" w:colFirst="0" w:colLast="0"/>
            <w:bookmarkEnd w:id="6"/>
            <w:r>
              <w:rPr>
                <w:b/>
              </w:rPr>
              <w:t>Measure</w:t>
            </w:r>
          </w:p>
        </w:tc>
        <w:tc>
          <w:tcPr>
            <w:tcW w:w="71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rPr>
                <w:b/>
              </w:rPr>
            </w:pPr>
            <w:r>
              <w:rPr>
                <w:b/>
              </w:rPr>
              <w:t xml:space="preserve">Details </w:t>
            </w:r>
          </w:p>
        </w:tc>
      </w:tr>
      <w:tr w:rsidR="00866854">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rPr>
                <w:color w:val="000000"/>
                <w:sz w:val="22"/>
                <w:szCs w:val="22"/>
              </w:rPr>
              <w:t>How did you spend your service pupil premium allocation last academic year?</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N/A</w:t>
            </w:r>
          </w:p>
        </w:tc>
      </w:tr>
      <w:tr w:rsidR="00866854">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rPr>
                <w:color w:val="000000"/>
                <w:sz w:val="22"/>
                <w:szCs w:val="22"/>
              </w:rPr>
              <w:t>What was the impact of that spending on service pupil premium eligible pupils?</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Default="00D8107A">
            <w:pPr>
              <w:pBdr>
                <w:top w:val="nil"/>
                <w:left w:val="nil"/>
                <w:bottom w:val="nil"/>
                <w:right w:val="nil"/>
                <w:between w:val="nil"/>
              </w:pBdr>
              <w:spacing w:before="60" w:after="60" w:line="240" w:lineRule="auto"/>
              <w:ind w:left="57" w:right="57"/>
            </w:pPr>
            <w:r>
              <w:t>N/A</w:t>
            </w:r>
          </w:p>
        </w:tc>
      </w:tr>
    </w:tbl>
    <w:p w:rsidR="00866854" w:rsidRDefault="00866854"/>
    <w:p w:rsidR="00866854" w:rsidRDefault="00866854">
      <w:pPr>
        <w:spacing w:after="0" w:line="240" w:lineRule="auto"/>
      </w:pPr>
    </w:p>
    <w:p w:rsidR="00866854" w:rsidRDefault="00D8107A">
      <w:pPr>
        <w:pStyle w:val="Heading1"/>
      </w:pPr>
      <w:r>
        <w:lastRenderedPageBreak/>
        <w:t>Further information (optional)</w:t>
      </w:r>
    </w:p>
    <w:tbl>
      <w:tblPr>
        <w:tblStyle w:val="ac"/>
        <w:tblW w:w="14000" w:type="dxa"/>
        <w:tblLayout w:type="fixed"/>
        <w:tblLook w:val="0400" w:firstRow="0" w:lastRow="0" w:firstColumn="0" w:lastColumn="0" w:noHBand="0" w:noVBand="1"/>
      </w:tblPr>
      <w:tblGrid>
        <w:gridCol w:w="14000"/>
      </w:tblGrid>
      <w:tr w:rsidR="00866854">
        <w:tc>
          <w:tcPr>
            <w:tcW w:w="14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6854" w:rsidRPr="00251E15" w:rsidRDefault="00251E15">
            <w:pPr>
              <w:spacing w:before="120" w:after="120"/>
              <w:rPr>
                <w:b/>
                <w:color w:val="000000"/>
                <w:sz w:val="22"/>
                <w:szCs w:val="22"/>
                <w:u w:val="single"/>
              </w:rPr>
            </w:pPr>
            <w:r w:rsidRPr="00251E15">
              <w:rPr>
                <w:b/>
                <w:color w:val="000000"/>
                <w:sz w:val="22"/>
                <w:szCs w:val="22"/>
                <w:u w:val="single"/>
              </w:rPr>
              <w:t>Pupil Progress</w:t>
            </w:r>
          </w:p>
          <w:p w:rsidR="00866854" w:rsidRDefault="00693236" w:rsidP="00693236">
            <w:pPr>
              <w:spacing w:before="120" w:after="120"/>
              <w:jc w:val="both"/>
              <w:rPr>
                <w:sz w:val="22"/>
                <w:szCs w:val="22"/>
              </w:rPr>
            </w:pPr>
            <w:r>
              <w:rPr>
                <w:rFonts w:ascii="Poppins" w:hAnsi="Poppins" w:cs="Poppins"/>
                <w:color w:val="333333"/>
                <w:shd w:val="clear" w:color="auto" w:fill="FFFFFF"/>
              </w:rPr>
              <w:t xml:space="preserve">The data regarding disadvantaged children is not consistent, appearing highly specific to individual cohorts and lacking overarching trends year on year. Consequently, we prioritise pupil progress meetings as a pivotal platform to dissect the most effective strategies aimed at supporting the individuals behind the statistics. These meetings are meticulously planned to enhance quality first teaching, ensuring that our </w:t>
            </w:r>
            <w:r w:rsidR="00450F4A">
              <w:rPr>
                <w:rFonts w:ascii="Poppins" w:hAnsi="Poppins" w:cs="Poppins"/>
                <w:color w:val="333333"/>
                <w:shd w:val="clear" w:color="auto" w:fill="FFFFFF"/>
              </w:rPr>
              <w:t>teachers</w:t>
            </w:r>
            <w:r>
              <w:rPr>
                <w:rFonts w:ascii="Poppins" w:hAnsi="Poppins" w:cs="Poppins"/>
                <w:color w:val="333333"/>
                <w:shd w:val="clear" w:color="auto" w:fill="FFFFFF"/>
              </w:rPr>
              <w:t xml:space="preserve"> are equipped with the necessary tools to address the diverse needs of all pupils. Furthermore, we implement proven strategies derived from ongoing professional development, enabling staff to adapt their teaching approaches effectively. Where necessary, targeted interventions are employed to further support these learners. As trends emerge within any data set, we adopt a proactive stance, diligently addressing any concerns to foster an inclusive and supportive educational environment for all disadvantaged children, thus allowing them to reach their full potential.</w:t>
            </w:r>
          </w:p>
          <w:p w:rsidR="00866854" w:rsidRDefault="00866854">
            <w:pPr>
              <w:spacing w:before="120" w:after="120"/>
            </w:pPr>
          </w:p>
          <w:p w:rsidR="00866854" w:rsidRDefault="00866854">
            <w:pPr>
              <w:spacing w:before="120" w:after="120"/>
            </w:pPr>
          </w:p>
        </w:tc>
      </w:tr>
    </w:tbl>
    <w:p w:rsidR="00866854" w:rsidRDefault="00866854"/>
    <w:sectPr w:rsidR="00866854">
      <w:headerReference w:type="default" r:id="rId44"/>
      <w:footerReference w:type="default" r:id="rId45"/>
      <w:pgSz w:w="16838" w:h="11906" w:orient="landscape"/>
      <w:pgMar w:top="1276"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1179" w:rsidRDefault="00531179">
      <w:pPr>
        <w:spacing w:after="0" w:line="240" w:lineRule="auto"/>
      </w:pPr>
      <w:r>
        <w:separator/>
      </w:r>
    </w:p>
  </w:endnote>
  <w:endnote w:type="continuationSeparator" w:id="0">
    <w:p w:rsidR="00531179" w:rsidRDefault="00531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Quattrocento Sans">
    <w:altName w:val="Calibri"/>
    <w:charset w:val="00"/>
    <w:family w:val="auto"/>
    <w:pitch w:val="default"/>
  </w:font>
  <w:font w:name="Helvetica Neue">
    <w:altName w:val="Times New Roman"/>
    <w:charset w:val="00"/>
    <w:family w:val="auto"/>
    <w:pitch w:val="default"/>
  </w:font>
  <w:font w:name="Helvetica">
    <w:panose1 w:val="020B0604020202020204"/>
    <w:charset w:val="00"/>
    <w:family w:val="swiss"/>
    <w:pitch w:val="variable"/>
    <w:sig w:usb0="00000007" w:usb1="00000000" w:usb2="00000000" w:usb3="00000000" w:csb0="00000093" w:csb1="00000000"/>
  </w:font>
  <w:font w:name="Poppins">
    <w:altName w:val="Mangal"/>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4B01" w:rsidRDefault="00BD4B01">
    <w:pPr>
      <w:pBdr>
        <w:top w:val="nil"/>
        <w:left w:val="nil"/>
        <w:bottom w:val="nil"/>
        <w:right w:val="nil"/>
        <w:between w:val="nil"/>
      </w:pBdr>
      <w:spacing w:before="60" w:after="60" w:line="240" w:lineRule="auto"/>
      <w:ind w:left="57" w:right="57"/>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1179" w:rsidRDefault="00531179">
      <w:pPr>
        <w:spacing w:after="0" w:line="240" w:lineRule="auto"/>
      </w:pPr>
      <w:r>
        <w:separator/>
      </w:r>
    </w:p>
  </w:footnote>
  <w:footnote w:type="continuationSeparator" w:id="0">
    <w:p w:rsidR="00531179" w:rsidRDefault="00531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4B01" w:rsidRDefault="00BD4B01">
    <w:pPr>
      <w:pBdr>
        <w:top w:val="nil"/>
        <w:left w:val="nil"/>
        <w:bottom w:val="nil"/>
        <w:right w:val="nil"/>
        <w:between w:val="nil"/>
      </w:pBdr>
      <w:spacing w:before="60" w:after="60" w:line="240" w:lineRule="auto"/>
      <w:ind w:left="57" w:right="5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20381"/>
    <w:multiLevelType w:val="multilevel"/>
    <w:tmpl w:val="4856949E"/>
    <w:lvl w:ilvl="0">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Noto Sans Symbols" w:eastAsia="Noto Sans Symbols" w:hAnsi="Noto Sans Symbols" w:cs="Noto Sans Symbols"/>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B43AF6"/>
    <w:multiLevelType w:val="multilevel"/>
    <w:tmpl w:val="5DCA971C"/>
    <w:lvl w:ilvl="0">
      <w:start w:val="1"/>
      <w:numFmt w:val="bullet"/>
      <w:pStyle w:val="DfESOutNumbered1"/>
      <w:lvlText w:val="●"/>
      <w:lvlJc w:val="left"/>
      <w:pPr>
        <w:ind w:left="417" w:hanging="360"/>
      </w:pPr>
      <w:rPr>
        <w:rFonts w:ascii="Noto Sans Symbols" w:eastAsia="Noto Sans Symbols" w:hAnsi="Noto Sans Symbols" w:cs="Noto Sans Symbols"/>
      </w:rPr>
    </w:lvl>
    <w:lvl w:ilvl="1">
      <w:start w:val="1"/>
      <w:numFmt w:val="bullet"/>
      <w:lvlText w:val="o"/>
      <w:lvlJc w:val="left"/>
      <w:pPr>
        <w:ind w:left="1137" w:hanging="360"/>
      </w:pPr>
      <w:rPr>
        <w:rFonts w:ascii="Courier New" w:eastAsia="Courier New" w:hAnsi="Courier New" w:cs="Courier New"/>
      </w:rPr>
    </w:lvl>
    <w:lvl w:ilvl="2">
      <w:start w:val="1"/>
      <w:numFmt w:val="bullet"/>
      <w:lvlText w:val="▪"/>
      <w:lvlJc w:val="left"/>
      <w:pPr>
        <w:ind w:left="1857" w:hanging="360"/>
      </w:pPr>
      <w:rPr>
        <w:rFonts w:ascii="Noto Sans Symbols" w:eastAsia="Noto Sans Symbols" w:hAnsi="Noto Sans Symbols" w:cs="Noto Sans Symbols"/>
      </w:rPr>
    </w:lvl>
    <w:lvl w:ilvl="3">
      <w:start w:val="1"/>
      <w:numFmt w:val="bullet"/>
      <w:lvlText w:val="●"/>
      <w:lvlJc w:val="left"/>
      <w:pPr>
        <w:ind w:left="2577" w:hanging="360"/>
      </w:pPr>
      <w:rPr>
        <w:rFonts w:ascii="Noto Sans Symbols" w:eastAsia="Noto Sans Symbols" w:hAnsi="Noto Sans Symbols" w:cs="Noto Sans Symbols"/>
      </w:rPr>
    </w:lvl>
    <w:lvl w:ilvl="4">
      <w:start w:val="1"/>
      <w:numFmt w:val="bullet"/>
      <w:lvlText w:val="o"/>
      <w:lvlJc w:val="left"/>
      <w:pPr>
        <w:ind w:left="3297" w:hanging="360"/>
      </w:pPr>
      <w:rPr>
        <w:rFonts w:ascii="Courier New" w:eastAsia="Courier New" w:hAnsi="Courier New" w:cs="Courier New"/>
      </w:rPr>
    </w:lvl>
    <w:lvl w:ilvl="5">
      <w:start w:val="1"/>
      <w:numFmt w:val="bullet"/>
      <w:lvlText w:val="▪"/>
      <w:lvlJc w:val="left"/>
      <w:pPr>
        <w:ind w:left="4017" w:hanging="360"/>
      </w:pPr>
      <w:rPr>
        <w:rFonts w:ascii="Noto Sans Symbols" w:eastAsia="Noto Sans Symbols" w:hAnsi="Noto Sans Symbols" w:cs="Noto Sans Symbols"/>
      </w:rPr>
    </w:lvl>
    <w:lvl w:ilvl="6">
      <w:start w:val="1"/>
      <w:numFmt w:val="bullet"/>
      <w:lvlText w:val="●"/>
      <w:lvlJc w:val="left"/>
      <w:pPr>
        <w:ind w:left="4737" w:hanging="360"/>
      </w:pPr>
      <w:rPr>
        <w:rFonts w:ascii="Noto Sans Symbols" w:eastAsia="Noto Sans Symbols" w:hAnsi="Noto Sans Symbols" w:cs="Noto Sans Symbols"/>
      </w:rPr>
    </w:lvl>
    <w:lvl w:ilvl="7">
      <w:start w:val="1"/>
      <w:numFmt w:val="bullet"/>
      <w:lvlText w:val="o"/>
      <w:lvlJc w:val="left"/>
      <w:pPr>
        <w:ind w:left="5457" w:hanging="360"/>
      </w:pPr>
      <w:rPr>
        <w:rFonts w:ascii="Courier New" w:eastAsia="Courier New" w:hAnsi="Courier New" w:cs="Courier New"/>
      </w:rPr>
    </w:lvl>
    <w:lvl w:ilvl="8">
      <w:start w:val="1"/>
      <w:numFmt w:val="bullet"/>
      <w:lvlText w:val="▪"/>
      <w:lvlJc w:val="left"/>
      <w:pPr>
        <w:ind w:left="6177" w:hanging="360"/>
      </w:pPr>
      <w:rPr>
        <w:rFonts w:ascii="Noto Sans Symbols" w:eastAsia="Noto Sans Symbols" w:hAnsi="Noto Sans Symbols" w:cs="Noto Sans Symbols"/>
      </w:rPr>
    </w:lvl>
  </w:abstractNum>
  <w:abstractNum w:abstractNumId="2" w15:restartNumberingAfterBreak="0">
    <w:nsid w:val="0DB10097"/>
    <w:multiLevelType w:val="multilevel"/>
    <w:tmpl w:val="ADD07494"/>
    <w:lvl w:ilvl="0">
      <w:start w:val="1"/>
      <w:numFmt w:val="bullet"/>
      <w:lvlText w:val="●"/>
      <w:lvlJc w:val="left"/>
      <w:pPr>
        <w:ind w:left="777" w:hanging="360"/>
      </w:pPr>
      <w:rPr>
        <w:rFonts w:ascii="Noto Sans Symbols" w:eastAsia="Noto Sans Symbols" w:hAnsi="Noto Sans Symbols" w:cs="Noto Sans Symbols"/>
      </w:rPr>
    </w:lvl>
    <w:lvl w:ilvl="1">
      <w:start w:val="1"/>
      <w:numFmt w:val="bullet"/>
      <w:lvlText w:val="o"/>
      <w:lvlJc w:val="left"/>
      <w:pPr>
        <w:ind w:left="1497" w:hanging="360"/>
      </w:pPr>
      <w:rPr>
        <w:rFonts w:ascii="Courier New" w:eastAsia="Courier New" w:hAnsi="Courier New" w:cs="Courier New"/>
      </w:rPr>
    </w:lvl>
    <w:lvl w:ilvl="2">
      <w:start w:val="1"/>
      <w:numFmt w:val="bullet"/>
      <w:lvlText w:val="▪"/>
      <w:lvlJc w:val="left"/>
      <w:pPr>
        <w:ind w:left="2217" w:hanging="360"/>
      </w:pPr>
      <w:rPr>
        <w:rFonts w:ascii="Noto Sans Symbols" w:eastAsia="Noto Sans Symbols" w:hAnsi="Noto Sans Symbols" w:cs="Noto Sans Symbols"/>
      </w:rPr>
    </w:lvl>
    <w:lvl w:ilvl="3">
      <w:start w:val="1"/>
      <w:numFmt w:val="bullet"/>
      <w:lvlText w:val="●"/>
      <w:lvlJc w:val="left"/>
      <w:pPr>
        <w:ind w:left="2937" w:hanging="360"/>
      </w:pPr>
      <w:rPr>
        <w:rFonts w:ascii="Noto Sans Symbols" w:eastAsia="Noto Sans Symbols" w:hAnsi="Noto Sans Symbols" w:cs="Noto Sans Symbols"/>
      </w:rPr>
    </w:lvl>
    <w:lvl w:ilvl="4">
      <w:start w:val="1"/>
      <w:numFmt w:val="bullet"/>
      <w:lvlText w:val="o"/>
      <w:lvlJc w:val="left"/>
      <w:pPr>
        <w:ind w:left="3657" w:hanging="360"/>
      </w:pPr>
      <w:rPr>
        <w:rFonts w:ascii="Courier New" w:eastAsia="Courier New" w:hAnsi="Courier New" w:cs="Courier New"/>
      </w:rPr>
    </w:lvl>
    <w:lvl w:ilvl="5">
      <w:start w:val="1"/>
      <w:numFmt w:val="bullet"/>
      <w:lvlText w:val="▪"/>
      <w:lvlJc w:val="left"/>
      <w:pPr>
        <w:ind w:left="4377" w:hanging="360"/>
      </w:pPr>
      <w:rPr>
        <w:rFonts w:ascii="Noto Sans Symbols" w:eastAsia="Noto Sans Symbols" w:hAnsi="Noto Sans Symbols" w:cs="Noto Sans Symbols"/>
      </w:rPr>
    </w:lvl>
    <w:lvl w:ilvl="6">
      <w:start w:val="1"/>
      <w:numFmt w:val="bullet"/>
      <w:lvlText w:val="●"/>
      <w:lvlJc w:val="left"/>
      <w:pPr>
        <w:ind w:left="5097" w:hanging="360"/>
      </w:pPr>
      <w:rPr>
        <w:rFonts w:ascii="Noto Sans Symbols" w:eastAsia="Noto Sans Symbols" w:hAnsi="Noto Sans Symbols" w:cs="Noto Sans Symbols"/>
      </w:rPr>
    </w:lvl>
    <w:lvl w:ilvl="7">
      <w:start w:val="1"/>
      <w:numFmt w:val="bullet"/>
      <w:lvlText w:val="o"/>
      <w:lvlJc w:val="left"/>
      <w:pPr>
        <w:ind w:left="5817" w:hanging="360"/>
      </w:pPr>
      <w:rPr>
        <w:rFonts w:ascii="Courier New" w:eastAsia="Courier New" w:hAnsi="Courier New" w:cs="Courier New"/>
      </w:rPr>
    </w:lvl>
    <w:lvl w:ilvl="8">
      <w:start w:val="1"/>
      <w:numFmt w:val="bullet"/>
      <w:lvlText w:val="▪"/>
      <w:lvlJc w:val="left"/>
      <w:pPr>
        <w:ind w:left="6537" w:hanging="360"/>
      </w:pPr>
      <w:rPr>
        <w:rFonts w:ascii="Noto Sans Symbols" w:eastAsia="Noto Sans Symbols" w:hAnsi="Noto Sans Symbols" w:cs="Noto Sans Symbols"/>
      </w:rPr>
    </w:lvl>
  </w:abstractNum>
  <w:abstractNum w:abstractNumId="3" w15:restartNumberingAfterBreak="0">
    <w:nsid w:val="23CF7862"/>
    <w:multiLevelType w:val="multilevel"/>
    <w:tmpl w:val="1B027B74"/>
    <w:lvl w:ilvl="0">
      <w:start w:val="1"/>
      <w:numFmt w:val="decimal"/>
      <w:pStyle w:val="ListBullet"/>
      <w:lvlText w:val="%1."/>
      <w:lvlJc w:val="left"/>
      <w:pPr>
        <w:ind w:left="389" w:hanging="360"/>
      </w:pPr>
    </w:lvl>
    <w:lvl w:ilvl="1">
      <w:start w:val="1"/>
      <w:numFmt w:val="lowerLetter"/>
      <w:lvlText w:val="%2."/>
      <w:lvlJc w:val="left"/>
      <w:pPr>
        <w:ind w:left="1109" w:hanging="360"/>
      </w:pPr>
    </w:lvl>
    <w:lvl w:ilvl="2">
      <w:start w:val="1"/>
      <w:numFmt w:val="lowerRoman"/>
      <w:lvlText w:val="%3."/>
      <w:lvlJc w:val="right"/>
      <w:pPr>
        <w:ind w:left="1829" w:hanging="180"/>
      </w:pPr>
    </w:lvl>
    <w:lvl w:ilvl="3">
      <w:start w:val="1"/>
      <w:numFmt w:val="decimal"/>
      <w:lvlText w:val="%4."/>
      <w:lvlJc w:val="left"/>
      <w:pPr>
        <w:ind w:left="2549" w:hanging="360"/>
      </w:pPr>
    </w:lvl>
    <w:lvl w:ilvl="4">
      <w:start w:val="1"/>
      <w:numFmt w:val="lowerLetter"/>
      <w:lvlText w:val="%5."/>
      <w:lvlJc w:val="left"/>
      <w:pPr>
        <w:ind w:left="3269" w:hanging="360"/>
      </w:pPr>
    </w:lvl>
    <w:lvl w:ilvl="5">
      <w:start w:val="1"/>
      <w:numFmt w:val="lowerRoman"/>
      <w:lvlText w:val="%6."/>
      <w:lvlJc w:val="right"/>
      <w:pPr>
        <w:ind w:left="3989" w:hanging="180"/>
      </w:pPr>
    </w:lvl>
    <w:lvl w:ilvl="6">
      <w:start w:val="1"/>
      <w:numFmt w:val="decimal"/>
      <w:lvlText w:val="%7."/>
      <w:lvlJc w:val="left"/>
      <w:pPr>
        <w:ind w:left="4709" w:hanging="360"/>
      </w:pPr>
    </w:lvl>
    <w:lvl w:ilvl="7">
      <w:start w:val="1"/>
      <w:numFmt w:val="lowerLetter"/>
      <w:lvlText w:val="%8."/>
      <w:lvlJc w:val="left"/>
      <w:pPr>
        <w:ind w:left="5429" w:hanging="360"/>
      </w:pPr>
    </w:lvl>
    <w:lvl w:ilvl="8">
      <w:start w:val="1"/>
      <w:numFmt w:val="lowerRoman"/>
      <w:lvlText w:val="%9."/>
      <w:lvlJc w:val="right"/>
      <w:pPr>
        <w:ind w:left="6149" w:hanging="180"/>
      </w:pPr>
    </w:lvl>
  </w:abstractNum>
  <w:abstractNum w:abstractNumId="4" w15:restartNumberingAfterBreak="0">
    <w:nsid w:val="325067F6"/>
    <w:multiLevelType w:val="multilevel"/>
    <w:tmpl w:val="12384118"/>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57B53BF"/>
    <w:multiLevelType w:val="multilevel"/>
    <w:tmpl w:val="226AB0E6"/>
    <w:lvl w:ilvl="0">
      <w:start w:val="1"/>
      <w:numFmt w:val="bullet"/>
      <w:pStyle w:val="ListBullet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9546E34"/>
    <w:multiLevelType w:val="multilevel"/>
    <w:tmpl w:val="362CB2B4"/>
    <w:lvl w:ilvl="0">
      <w:start w:val="1"/>
      <w:numFmt w:val="bullet"/>
      <w:pStyle w:val="ListBullet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65C4501"/>
    <w:multiLevelType w:val="multilevel"/>
    <w:tmpl w:val="11541644"/>
    <w:lvl w:ilvl="0">
      <w:start w:val="1"/>
      <w:numFmt w:val="bullet"/>
      <w:lvlText w:val="●"/>
      <w:lvlJc w:val="left"/>
      <w:pPr>
        <w:ind w:left="777" w:hanging="360"/>
      </w:pPr>
      <w:rPr>
        <w:rFonts w:ascii="Noto Sans Symbols" w:eastAsia="Noto Sans Symbols" w:hAnsi="Noto Sans Symbols" w:cs="Noto Sans Symbols"/>
      </w:rPr>
    </w:lvl>
    <w:lvl w:ilvl="1">
      <w:start w:val="1"/>
      <w:numFmt w:val="bullet"/>
      <w:lvlText w:val="o"/>
      <w:lvlJc w:val="left"/>
      <w:pPr>
        <w:ind w:left="1497" w:hanging="360"/>
      </w:pPr>
      <w:rPr>
        <w:rFonts w:ascii="Courier New" w:eastAsia="Courier New" w:hAnsi="Courier New" w:cs="Courier New"/>
      </w:rPr>
    </w:lvl>
    <w:lvl w:ilvl="2">
      <w:start w:val="1"/>
      <w:numFmt w:val="bullet"/>
      <w:lvlText w:val="▪"/>
      <w:lvlJc w:val="left"/>
      <w:pPr>
        <w:ind w:left="2217" w:hanging="360"/>
      </w:pPr>
      <w:rPr>
        <w:rFonts w:ascii="Noto Sans Symbols" w:eastAsia="Noto Sans Symbols" w:hAnsi="Noto Sans Symbols" w:cs="Noto Sans Symbols"/>
      </w:rPr>
    </w:lvl>
    <w:lvl w:ilvl="3">
      <w:start w:val="1"/>
      <w:numFmt w:val="bullet"/>
      <w:lvlText w:val="●"/>
      <w:lvlJc w:val="left"/>
      <w:pPr>
        <w:ind w:left="2937" w:hanging="360"/>
      </w:pPr>
      <w:rPr>
        <w:rFonts w:ascii="Noto Sans Symbols" w:eastAsia="Noto Sans Symbols" w:hAnsi="Noto Sans Symbols" w:cs="Noto Sans Symbols"/>
      </w:rPr>
    </w:lvl>
    <w:lvl w:ilvl="4">
      <w:start w:val="1"/>
      <w:numFmt w:val="bullet"/>
      <w:pStyle w:val="Heading5"/>
      <w:lvlText w:val="o"/>
      <w:lvlJc w:val="left"/>
      <w:pPr>
        <w:ind w:left="3657" w:hanging="360"/>
      </w:pPr>
      <w:rPr>
        <w:rFonts w:ascii="Courier New" w:eastAsia="Courier New" w:hAnsi="Courier New" w:cs="Courier New"/>
      </w:rPr>
    </w:lvl>
    <w:lvl w:ilvl="5">
      <w:start w:val="1"/>
      <w:numFmt w:val="bullet"/>
      <w:pStyle w:val="Heading6"/>
      <w:lvlText w:val="▪"/>
      <w:lvlJc w:val="left"/>
      <w:pPr>
        <w:ind w:left="4377" w:hanging="360"/>
      </w:pPr>
      <w:rPr>
        <w:rFonts w:ascii="Noto Sans Symbols" w:eastAsia="Noto Sans Symbols" w:hAnsi="Noto Sans Symbols" w:cs="Noto Sans Symbols"/>
      </w:rPr>
    </w:lvl>
    <w:lvl w:ilvl="6">
      <w:start w:val="1"/>
      <w:numFmt w:val="bullet"/>
      <w:pStyle w:val="Heading7"/>
      <w:lvlText w:val="●"/>
      <w:lvlJc w:val="left"/>
      <w:pPr>
        <w:ind w:left="5097" w:hanging="360"/>
      </w:pPr>
      <w:rPr>
        <w:rFonts w:ascii="Noto Sans Symbols" w:eastAsia="Noto Sans Symbols" w:hAnsi="Noto Sans Symbols" w:cs="Noto Sans Symbols"/>
      </w:rPr>
    </w:lvl>
    <w:lvl w:ilvl="7">
      <w:start w:val="1"/>
      <w:numFmt w:val="bullet"/>
      <w:pStyle w:val="Heading8"/>
      <w:lvlText w:val="o"/>
      <w:lvlJc w:val="left"/>
      <w:pPr>
        <w:ind w:left="5817" w:hanging="360"/>
      </w:pPr>
      <w:rPr>
        <w:rFonts w:ascii="Courier New" w:eastAsia="Courier New" w:hAnsi="Courier New" w:cs="Courier New"/>
      </w:rPr>
    </w:lvl>
    <w:lvl w:ilvl="8">
      <w:start w:val="1"/>
      <w:numFmt w:val="bullet"/>
      <w:pStyle w:val="Heading9"/>
      <w:lvlText w:val="▪"/>
      <w:lvlJc w:val="left"/>
      <w:pPr>
        <w:ind w:left="6537" w:hanging="360"/>
      </w:pPr>
      <w:rPr>
        <w:rFonts w:ascii="Noto Sans Symbols" w:eastAsia="Noto Sans Symbols" w:hAnsi="Noto Sans Symbols" w:cs="Noto Sans Symbols"/>
      </w:rPr>
    </w:lvl>
  </w:abstractNum>
  <w:abstractNum w:abstractNumId="8" w15:restartNumberingAfterBreak="0">
    <w:nsid w:val="579F41F2"/>
    <w:multiLevelType w:val="multilevel"/>
    <w:tmpl w:val="52608B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0F543E6"/>
    <w:multiLevelType w:val="multilevel"/>
    <w:tmpl w:val="3370C4CC"/>
    <w:lvl w:ilvl="0">
      <w:start w:val="1"/>
      <w:numFmt w:val="bullet"/>
      <w:pStyle w:val="ListBullet3"/>
      <w:lvlText w:val="●"/>
      <w:lvlJc w:val="left"/>
      <w:pPr>
        <w:ind w:left="777" w:hanging="360"/>
      </w:pPr>
      <w:rPr>
        <w:rFonts w:ascii="Noto Sans Symbols" w:eastAsia="Noto Sans Symbols" w:hAnsi="Noto Sans Symbols" w:cs="Noto Sans Symbols"/>
      </w:rPr>
    </w:lvl>
    <w:lvl w:ilvl="1">
      <w:start w:val="1"/>
      <w:numFmt w:val="bullet"/>
      <w:lvlText w:val="o"/>
      <w:lvlJc w:val="left"/>
      <w:pPr>
        <w:ind w:left="1497" w:hanging="360"/>
      </w:pPr>
      <w:rPr>
        <w:rFonts w:ascii="Courier New" w:eastAsia="Courier New" w:hAnsi="Courier New" w:cs="Courier New"/>
      </w:rPr>
    </w:lvl>
    <w:lvl w:ilvl="2">
      <w:start w:val="1"/>
      <w:numFmt w:val="bullet"/>
      <w:lvlText w:val="▪"/>
      <w:lvlJc w:val="left"/>
      <w:pPr>
        <w:ind w:left="2217" w:hanging="360"/>
      </w:pPr>
      <w:rPr>
        <w:rFonts w:ascii="Noto Sans Symbols" w:eastAsia="Noto Sans Symbols" w:hAnsi="Noto Sans Symbols" w:cs="Noto Sans Symbols"/>
      </w:rPr>
    </w:lvl>
    <w:lvl w:ilvl="3">
      <w:start w:val="1"/>
      <w:numFmt w:val="bullet"/>
      <w:lvlText w:val="●"/>
      <w:lvlJc w:val="left"/>
      <w:pPr>
        <w:ind w:left="2937" w:hanging="360"/>
      </w:pPr>
      <w:rPr>
        <w:rFonts w:ascii="Noto Sans Symbols" w:eastAsia="Noto Sans Symbols" w:hAnsi="Noto Sans Symbols" w:cs="Noto Sans Symbols"/>
      </w:rPr>
    </w:lvl>
    <w:lvl w:ilvl="4">
      <w:start w:val="1"/>
      <w:numFmt w:val="bullet"/>
      <w:lvlText w:val="o"/>
      <w:lvlJc w:val="left"/>
      <w:pPr>
        <w:ind w:left="3657" w:hanging="360"/>
      </w:pPr>
      <w:rPr>
        <w:rFonts w:ascii="Courier New" w:eastAsia="Courier New" w:hAnsi="Courier New" w:cs="Courier New"/>
      </w:rPr>
    </w:lvl>
    <w:lvl w:ilvl="5">
      <w:start w:val="1"/>
      <w:numFmt w:val="bullet"/>
      <w:lvlText w:val="▪"/>
      <w:lvlJc w:val="left"/>
      <w:pPr>
        <w:ind w:left="4377" w:hanging="360"/>
      </w:pPr>
      <w:rPr>
        <w:rFonts w:ascii="Noto Sans Symbols" w:eastAsia="Noto Sans Symbols" w:hAnsi="Noto Sans Symbols" w:cs="Noto Sans Symbols"/>
      </w:rPr>
    </w:lvl>
    <w:lvl w:ilvl="6">
      <w:start w:val="1"/>
      <w:numFmt w:val="bullet"/>
      <w:lvlText w:val="●"/>
      <w:lvlJc w:val="left"/>
      <w:pPr>
        <w:ind w:left="5097" w:hanging="360"/>
      </w:pPr>
      <w:rPr>
        <w:rFonts w:ascii="Noto Sans Symbols" w:eastAsia="Noto Sans Symbols" w:hAnsi="Noto Sans Symbols" w:cs="Noto Sans Symbols"/>
      </w:rPr>
    </w:lvl>
    <w:lvl w:ilvl="7">
      <w:start w:val="1"/>
      <w:numFmt w:val="bullet"/>
      <w:lvlText w:val="o"/>
      <w:lvlJc w:val="left"/>
      <w:pPr>
        <w:ind w:left="5817" w:hanging="360"/>
      </w:pPr>
      <w:rPr>
        <w:rFonts w:ascii="Courier New" w:eastAsia="Courier New" w:hAnsi="Courier New" w:cs="Courier New"/>
      </w:rPr>
    </w:lvl>
    <w:lvl w:ilvl="8">
      <w:start w:val="1"/>
      <w:numFmt w:val="bullet"/>
      <w:lvlText w:val="▪"/>
      <w:lvlJc w:val="left"/>
      <w:pPr>
        <w:ind w:left="6537" w:hanging="360"/>
      </w:pPr>
      <w:rPr>
        <w:rFonts w:ascii="Noto Sans Symbols" w:eastAsia="Noto Sans Symbols" w:hAnsi="Noto Sans Symbols" w:cs="Noto Sans Symbols"/>
      </w:rPr>
    </w:lvl>
  </w:abstractNum>
  <w:num w:numId="1">
    <w:abstractNumId w:val="0"/>
  </w:num>
  <w:num w:numId="2">
    <w:abstractNumId w:val="2"/>
  </w:num>
  <w:num w:numId="3">
    <w:abstractNumId w:val="7"/>
  </w:num>
  <w:num w:numId="4">
    <w:abstractNumId w:val="8"/>
  </w:num>
  <w:num w:numId="5">
    <w:abstractNumId w:val="1"/>
  </w:num>
  <w:num w:numId="6">
    <w:abstractNumId w:val="6"/>
  </w:num>
  <w:num w:numId="7">
    <w:abstractNumId w:val="3"/>
  </w:num>
  <w:num w:numId="8">
    <w:abstractNumId w:val="5"/>
  </w:num>
  <w:num w:numId="9">
    <w:abstractNumId w:val="9"/>
  </w:num>
  <w:num w:numId="10">
    <w:abstractNumId w:val="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854"/>
    <w:rsid w:val="00134CF5"/>
    <w:rsid w:val="00195AA3"/>
    <w:rsid w:val="00251E15"/>
    <w:rsid w:val="003510F2"/>
    <w:rsid w:val="00393140"/>
    <w:rsid w:val="00450F4A"/>
    <w:rsid w:val="004704D8"/>
    <w:rsid w:val="00497ED2"/>
    <w:rsid w:val="0053098F"/>
    <w:rsid w:val="00531179"/>
    <w:rsid w:val="00587899"/>
    <w:rsid w:val="005E4D89"/>
    <w:rsid w:val="00605072"/>
    <w:rsid w:val="00635DF9"/>
    <w:rsid w:val="006367CB"/>
    <w:rsid w:val="006433DA"/>
    <w:rsid w:val="00693236"/>
    <w:rsid w:val="0070068C"/>
    <w:rsid w:val="00704514"/>
    <w:rsid w:val="00791947"/>
    <w:rsid w:val="007E06F8"/>
    <w:rsid w:val="007E40BF"/>
    <w:rsid w:val="00802ACF"/>
    <w:rsid w:val="00866854"/>
    <w:rsid w:val="008A09D1"/>
    <w:rsid w:val="008F2852"/>
    <w:rsid w:val="009034FE"/>
    <w:rsid w:val="009B06F5"/>
    <w:rsid w:val="009F4103"/>
    <w:rsid w:val="00A903FB"/>
    <w:rsid w:val="00AB03E6"/>
    <w:rsid w:val="00AB0A87"/>
    <w:rsid w:val="00B77EE6"/>
    <w:rsid w:val="00BD4B01"/>
    <w:rsid w:val="00BE2D0E"/>
    <w:rsid w:val="00BE6B34"/>
    <w:rsid w:val="00C60C2D"/>
    <w:rsid w:val="00C85A89"/>
    <w:rsid w:val="00CC7465"/>
    <w:rsid w:val="00D8107A"/>
    <w:rsid w:val="00DC76BB"/>
    <w:rsid w:val="00E62BDA"/>
    <w:rsid w:val="00EA0E5E"/>
    <w:rsid w:val="00ED631C"/>
    <w:rsid w:val="00F532F2"/>
    <w:rsid w:val="00F64CAB"/>
    <w:rsid w:val="00F860FC"/>
    <w:rsid w:val="00FA6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6249D"/>
  <w15:docId w15:val="{EDDF0CB6-1EC0-4358-ABC7-BCC2522F4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3"/>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3"/>
      </w:numPr>
      <w:spacing w:before="240" w:after="60"/>
      <w:outlineLvl w:val="5"/>
    </w:pPr>
    <w:rPr>
      <w:rFonts w:ascii="Calibri" w:hAnsi="Calibri"/>
      <w:b/>
      <w:bCs/>
      <w:szCs w:val="22"/>
    </w:rPr>
  </w:style>
  <w:style w:type="paragraph" w:styleId="Heading7">
    <w:name w:val="heading 7"/>
    <w:basedOn w:val="Normal"/>
    <w:next w:val="Normal"/>
    <w:pPr>
      <w:numPr>
        <w:ilvl w:val="6"/>
        <w:numId w:val="3"/>
      </w:numPr>
      <w:spacing w:before="240" w:after="60"/>
      <w:outlineLvl w:val="6"/>
    </w:pPr>
    <w:rPr>
      <w:rFonts w:ascii="Calibri" w:hAnsi="Calibri"/>
    </w:rPr>
  </w:style>
  <w:style w:type="paragraph" w:styleId="Heading8">
    <w:name w:val="heading 8"/>
    <w:basedOn w:val="Normal"/>
    <w:next w:val="Normal"/>
    <w:pPr>
      <w:numPr>
        <w:ilvl w:val="7"/>
        <w:numId w:val="3"/>
      </w:numPr>
      <w:spacing w:before="240" w:after="60"/>
      <w:outlineLvl w:val="7"/>
    </w:pPr>
    <w:rPr>
      <w:rFonts w:ascii="Calibri" w:hAnsi="Calibri"/>
      <w:i/>
      <w:iCs/>
    </w:rPr>
  </w:style>
  <w:style w:type="paragraph" w:styleId="Heading9">
    <w:name w:val="heading 9"/>
    <w:basedOn w:val="Normal"/>
    <w:next w:val="Normal"/>
    <w:pPr>
      <w:numPr>
        <w:ilvl w:val="8"/>
        <w:numId w:val="3"/>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7"/>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6"/>
      </w:numPr>
      <w:contextualSpacing/>
    </w:pPr>
  </w:style>
  <w:style w:type="paragraph" w:styleId="ListParagraph">
    <w:name w:val="List Paragraph"/>
    <w:basedOn w:val="Normal"/>
    <w:uiPriority w:val="34"/>
    <w:qFormat/>
    <w:pPr>
      <w:numPr>
        <w:numId w:val="10"/>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5"/>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8"/>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9"/>
      </w:numPr>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customStyle="1" w:styleId="paragraph">
    <w:name w:val="paragraph"/>
    <w:basedOn w:val="Normal"/>
    <w:rsid w:val="00DB5003"/>
    <w:pPr>
      <w:suppressAutoHyphens w:val="0"/>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DB5003"/>
  </w:style>
  <w:style w:type="character" w:customStyle="1" w:styleId="eop">
    <w:name w:val="eop"/>
    <w:basedOn w:val="DefaultParagraphFont"/>
    <w:rsid w:val="00DB5003"/>
  </w:style>
  <w:style w:type="character" w:customStyle="1" w:styleId="UnresolvedMention2">
    <w:name w:val="Unresolved Mention2"/>
    <w:basedOn w:val="DefaultParagraphFont"/>
    <w:uiPriority w:val="99"/>
    <w:semiHidden/>
    <w:unhideWhenUsed/>
    <w:rsid w:val="00C44B3D"/>
    <w:rPr>
      <w:color w:val="605E5C"/>
      <w:shd w:val="clear" w:color="auto" w:fill="E1DFDD"/>
    </w:rPr>
  </w:style>
  <w:style w:type="paragraph" w:styleId="Revision">
    <w:name w:val="Revision"/>
    <w:hidden/>
    <w:uiPriority w:val="99"/>
    <w:semiHidden/>
    <w:rsid w:val="00EA1001"/>
  </w:style>
  <w:style w:type="paragraph" w:styleId="NormalWeb">
    <w:name w:val="Normal (Web)"/>
    <w:basedOn w:val="Normal"/>
    <w:uiPriority w:val="99"/>
    <w:unhideWhenUsed/>
    <w:rsid w:val="0076353E"/>
    <w:pPr>
      <w:suppressAutoHyphens w:val="0"/>
      <w:spacing w:before="100" w:beforeAutospacing="1" w:after="100" w:afterAutospacing="1" w:line="240" w:lineRule="auto"/>
    </w:pPr>
    <w:rPr>
      <w:rFonts w:ascii="Times" w:hAnsi="Times"/>
      <w:color w:val="auto"/>
      <w:sz w:val="20"/>
      <w:szCs w:val="20"/>
      <w:lang w:eastAsia="en-US"/>
    </w:rPr>
  </w:style>
  <w:style w:type="character" w:customStyle="1" w:styleId="UnresolvedMention3">
    <w:name w:val="Unresolved Mention3"/>
    <w:basedOn w:val="DefaultParagraphFont"/>
    <w:uiPriority w:val="99"/>
    <w:semiHidden/>
    <w:unhideWhenUsed/>
    <w:rsid w:val="009D4165"/>
    <w:rPr>
      <w:color w:val="605E5C"/>
      <w:shd w:val="clear" w:color="auto" w:fill="E1DFDD"/>
    </w:rPr>
  </w:style>
  <w:style w:type="table" w:styleId="TableGrid">
    <w:name w:val="Table Grid"/>
    <w:basedOn w:val="TableNormal"/>
    <w:uiPriority w:val="39"/>
    <w:rsid w:val="00FC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ext-italic">
    <w:name w:val="a-text-italic"/>
    <w:basedOn w:val="DefaultParagraphFont"/>
    <w:rsid w:val="00324FD5"/>
  </w:style>
  <w:style w:type="character" w:styleId="UnresolvedMention">
    <w:name w:val="Unresolved Mention"/>
    <w:basedOn w:val="DefaultParagraphFont"/>
    <w:uiPriority w:val="99"/>
    <w:semiHidden/>
    <w:unhideWhenUsed/>
    <w:rsid w:val="002928DC"/>
    <w:rPr>
      <w:color w:val="605E5C"/>
      <w:shd w:val="clear" w:color="auto" w:fill="E1DFDD"/>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left w:w="10" w:type="dxa"/>
        <w:right w:w="10" w:type="dxa"/>
      </w:tblCellMar>
    </w:tblPr>
  </w:style>
  <w:style w:type="table" w:customStyle="1" w:styleId="ab">
    <w:basedOn w:val="TableNormal"/>
    <w:tblPr>
      <w:tblStyleRowBandSize w:val="1"/>
      <w:tblStyleColBandSize w:val="1"/>
      <w:tblCellMar>
        <w:left w:w="10" w:type="dxa"/>
        <w:right w:w="10" w:type="dxa"/>
      </w:tblCellMar>
    </w:tblPr>
  </w:style>
  <w:style w:type="table" w:customStyle="1" w:styleId="ac">
    <w:basedOn w:val="TableNormal"/>
    <w:tblPr>
      <w:tblStyleRowBandSize w:val="1"/>
      <w:tblStyleColBandSize w:val="1"/>
      <w:tblCellMar>
        <w:left w:w="10" w:type="dxa"/>
        <w:right w:w="10" w:type="dxa"/>
      </w:tblCellMar>
    </w:tblPr>
  </w:style>
  <w:style w:type="character" w:styleId="Emphasis">
    <w:name w:val="Emphasis"/>
    <w:basedOn w:val="DefaultParagraphFont"/>
    <w:uiPriority w:val="20"/>
    <w:qFormat/>
    <w:rsid w:val="00BD4B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walkthrus.co.uk/" TargetMode="External"/><Relationship Id="rId18" Type="http://schemas.openxmlformats.org/officeDocument/2006/relationships/hyperlink" Target="https://researchschool.org.uk/billesley/news/" TargetMode="External"/><Relationship Id="rId26" Type="http://schemas.openxmlformats.org/officeDocument/2006/relationships/hyperlink" Target="https://educationendowmentfoundation.org.uk/education-evidence/teaching-learning-toolkit/metacognition-and-self-regulation" TargetMode="External"/><Relationship Id="rId39" Type="http://schemas.openxmlformats.org/officeDocument/2006/relationships/hyperlink" Target="https://assets.publishing.service.gov.uk/media/5d307b8de5274a14e9f6bc20/An_Unequal_Playing_Field_report.pdf" TargetMode="External"/><Relationship Id="rId21" Type="http://schemas.openxmlformats.org/officeDocument/2006/relationships/hyperlink" Target="https://educationendowmentfoundation.org.uk/news/why-focus-on-reading-fluency" TargetMode="External"/><Relationship Id="rId34" Type="http://schemas.openxmlformats.org/officeDocument/2006/relationships/hyperlink" Target="https://educationendowmentfoundation.org.uk/education-evidence/teaching-learning-toolkit/social-and-emotional-learning" TargetMode="External"/><Relationship Id="rId42" Type="http://schemas.openxmlformats.org/officeDocument/2006/relationships/image" Target="media/image1.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oneeducation.co.uk/news-blog/silence-is-not-golden-the-importance-of-improving-oracy" TargetMode="External"/><Relationship Id="rId29" Type="http://schemas.openxmlformats.org/officeDocument/2006/relationships/hyperlink" Target="https://educationendowmentfoundation.org.uk/education-evidence/guidance-reports/se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lyexcellence.com/latest-news/press-articles/navigating-the-sea-of-talk/" TargetMode="External"/><Relationship Id="rId24" Type="http://schemas.openxmlformats.org/officeDocument/2006/relationships/hyperlink" Target="https://www.probonoeconomics.com/news/poor-literacy-skills-cost-workers-18-months-in-lost-earnings" TargetMode="External"/><Relationship Id="rId32" Type="http://schemas.openxmlformats.org/officeDocument/2006/relationships/hyperlink" Target="https://educationendowmentfoundation.org.uk/education-evidence/teaching-learning-toolkit/oral-language-interventions" TargetMode="External"/><Relationship Id="rId37" Type="http://schemas.openxmlformats.org/officeDocument/2006/relationships/hyperlink" Target="http://www.gov.uk" TargetMode="External"/><Relationship Id="rId40" Type="http://schemas.openxmlformats.org/officeDocument/2006/relationships/hyperlink" Target="https://www.onecornwall.co.uk/_site/data/publications/attendance_booklet/index.html"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searchschool.org.uk/aspirer/news/how-oracy-education-gives-confidence-and-a-voice" TargetMode="External"/><Relationship Id="rId23" Type="http://schemas.openxmlformats.org/officeDocument/2006/relationships/hyperlink" Target="https://educationendowmentfoundation.org.uk/news/speed-and-fluency-as-important-as-accuracy-for-good-writing" TargetMode="External"/><Relationship Id="rId28" Type="http://schemas.openxmlformats.org/officeDocument/2006/relationships/hyperlink" Target="https://assets.publishing.service.gov.uk/government/uploads/system/uploads/attachment_data/file/897806/Maths_guidance_KS_1_and_2.pdf" TargetMode="External"/><Relationship Id="rId36" Type="http://schemas.openxmlformats.org/officeDocument/2006/relationships/hyperlink" Target="https://www.place2be.org.uk/about-us/impact-and-evidence/" TargetMode="External"/><Relationship Id="rId10" Type="http://schemas.openxmlformats.org/officeDocument/2006/relationships/hyperlink" Target="https://educationendowmentfoundation.org.uk/news/eef-blog-the-shrec-approach-4-evidence-informed-strategies-to-promote-high-quality-interactions-with-young-children" TargetMode="External"/><Relationship Id="rId19" Type="http://schemas.openxmlformats.org/officeDocument/2006/relationships/hyperlink" Target="https://evidencebased.education/great-teaching-toolkit-cpd/" TargetMode="External"/><Relationship Id="rId31" Type="http://schemas.openxmlformats.org/officeDocument/2006/relationships/hyperlink" Target="https://educationendowmentfoundation.org.uk/support-for-schools/school-planning-support/2-targeted-academic-support"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2tic4wvo1iusb.cloudfront.net/production/documents/ey-evidence-store/early_years_evidence_store_supporting_communication_and_language_in_the_early_years.pdf?v=1710860125" TargetMode="External"/><Relationship Id="rId14" Type="http://schemas.openxmlformats.org/officeDocument/2006/relationships/hyperlink" Target="https://educationendowmentfoundation.org.uk/evidence-summaries/teaching-learning-toolkit/collaborative-learning/" TargetMode="External"/><Relationship Id="rId22" Type="http://schemas.openxmlformats.org/officeDocument/2006/relationships/hyperlink" Target="https://educationendowmentfoundation.org.uk/education-evidence/guidance-reports/literacy-ks2" TargetMode="External"/><Relationship Id="rId27" Type="http://schemas.openxmlformats.org/officeDocument/2006/relationships/hyperlink" Target="https://educationendowmentfoundation.org.uk/news/eef-blog-modelling-mathematical-thinking" TargetMode="External"/><Relationship Id="rId30" Type="http://schemas.openxmlformats.org/officeDocument/2006/relationships/hyperlink" Target="https://educationendowmentfoundation.org.uk/education-evidence/teaching-learning-toolkit/phonics" TargetMode="External"/><Relationship Id="rId35" Type="http://schemas.openxmlformats.org/officeDocument/2006/relationships/hyperlink" Target="https://www.nurtureuk.org/research-evidence/international-journal-of-nurture-in-education/" TargetMode="External"/><Relationship Id="rId43" Type="http://schemas.openxmlformats.org/officeDocument/2006/relationships/image" Target="media/image2.png"/><Relationship Id="rId8" Type="http://schemas.openxmlformats.org/officeDocument/2006/relationships/hyperlink" Target="https://educationendowmentfoundation.org.uk/education-evidence/teaching-learning-toolkit/reducing-class-size" TargetMode="External"/><Relationship Id="rId3" Type="http://schemas.openxmlformats.org/officeDocument/2006/relationships/styles" Target="styles.xml"/><Relationship Id="rId12" Type="http://schemas.openxmlformats.org/officeDocument/2006/relationships/hyperlink" Target="https://www.mheducation.co.uk/interacting-or-interfering-improving-interactions-in-the-early-years-9780335262564-emea-group" TargetMode="External"/><Relationship Id="rId17" Type="http://schemas.openxmlformats.org/officeDocument/2006/relationships/hyperlink" Target="https://www.jct.ie/perch/resources/english/classroomtalk-whattheresearchsays.pdf" TargetMode="External"/><Relationship Id="rId25" Type="http://schemas.openxmlformats.org/officeDocument/2006/relationships/hyperlink" Target="https://educationendowmentfoundation.org.uk/education-evidence/guidance-reports/early-maths" TargetMode="External"/><Relationship Id="rId33" Type="http://schemas.openxmlformats.org/officeDocument/2006/relationships/hyperlink" Target="https://educationendowmentfoundation.org.uk/support-for-schools/school-planning-support/2-targeted-academic-support" TargetMode="External"/><Relationship Id="rId38" Type="http://schemas.openxmlformats.org/officeDocument/2006/relationships/hyperlink" Target="http://www.gov.uk" TargetMode="External"/><Relationship Id="rId46" Type="http://schemas.openxmlformats.org/officeDocument/2006/relationships/fontTable" Target="fontTable.xml"/><Relationship Id="rId20" Type="http://schemas.openxmlformats.org/officeDocument/2006/relationships/hyperlink" Target="https://educationendowmentfoundation.org.uk/education-evidence/teaching-learning-toolkit/metacognition-and-self-regulation" TargetMode="External"/><Relationship Id="rId41"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aiI/a3x+NkTPga9rMox7sbaHCA==">CgMxLjAyCGguZ2pkZ3hzMgloLjMwajB6bGwyCWguMWZvYjl0ZTIJaC4zem55c2g3MgloLjJldDkycDA4AHIhMThCZTJTZG9rTGlRMDBIREI1dVlmNWFDUFoybmVENVlL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4996</Words>
  <Characters>28482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cp:lastModifiedBy>Amy Remy</cp:lastModifiedBy>
  <cp:revision>2</cp:revision>
  <dcterms:created xsi:type="dcterms:W3CDTF">2026-09-09T11:56:00Z</dcterms:created>
  <dcterms:modified xsi:type="dcterms:W3CDTF">2026-09-09T11:56:00Z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0x010100E957783A3570B9408132645E49E820A4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